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00" w:rsidRPr="00D676BB" w:rsidRDefault="00896100" w:rsidP="008961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676BB">
        <w:rPr>
          <w:rFonts w:ascii="Times New Roman" w:hAnsi="Times New Roman" w:cs="Times New Roman"/>
          <w:spacing w:val="-6"/>
          <w:sz w:val="24"/>
          <w:szCs w:val="24"/>
        </w:rPr>
        <w:t xml:space="preserve">         </w:t>
      </w:r>
      <w:r w:rsidRPr="00D676BB">
        <w:rPr>
          <w:rFonts w:ascii="Times New Roman" w:eastAsia="Arial Unicode MS" w:hAnsi="Times New Roman" w:cs="Times New Roman"/>
          <w:kern w:val="1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896100" w:rsidRPr="00D676BB" w:rsidRDefault="00896100" w:rsidP="008961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676B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896100" w:rsidRPr="00D676BB" w:rsidRDefault="006C4AE4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E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896100" w:rsidRPr="00BD6BC8" w:rsidRDefault="00896100" w:rsidP="00896100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96100" w:rsidRPr="00D676BB" w:rsidRDefault="00896100" w:rsidP="00896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DE7" w:rsidRDefault="00B03DE7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DE7" w:rsidRDefault="00B03DE7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DE7" w:rsidRDefault="00B03DE7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DE7" w:rsidRPr="00D676BB" w:rsidRDefault="00B03DE7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896100" w:rsidRDefault="00896100" w:rsidP="0089610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96100">
        <w:rPr>
          <w:rFonts w:ascii="Times New Roman" w:hAnsi="Times New Roman" w:cs="Times New Roman"/>
          <w:b/>
          <w:sz w:val="96"/>
          <w:szCs w:val="96"/>
        </w:rPr>
        <w:t>Налоговое право</w:t>
      </w:r>
    </w:p>
    <w:p w:rsidR="00896100" w:rsidRDefault="00896100" w:rsidP="00896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по выполнению практических работ для студентов </w:t>
      </w:r>
    </w:p>
    <w:p w:rsidR="00896100" w:rsidRPr="00D676BB" w:rsidRDefault="00896100" w:rsidP="00896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896100" w:rsidRPr="00D676BB" w:rsidRDefault="00896100" w:rsidP="00896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«Право и организация социального обеспечения», базовой подготовки</w:t>
      </w:r>
    </w:p>
    <w:p w:rsidR="00896100" w:rsidRPr="00D676BB" w:rsidRDefault="00896100" w:rsidP="00896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96100" w:rsidRPr="00D676BB" w:rsidSect="002913F2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D676BB">
        <w:rPr>
          <w:rFonts w:ascii="Times New Roman" w:hAnsi="Times New Roman" w:cs="Times New Roman"/>
          <w:sz w:val="24"/>
          <w:szCs w:val="24"/>
        </w:rPr>
        <w:t xml:space="preserve">Екатеринбург, 2014 </w:t>
      </w:r>
    </w:p>
    <w:p w:rsidR="00896100" w:rsidRPr="00D676BB" w:rsidRDefault="00896100" w:rsidP="00896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0" w:type="dxa"/>
        <w:tblInd w:w="108" w:type="dxa"/>
        <w:tblLayout w:type="fixed"/>
        <w:tblLook w:val="0000"/>
      </w:tblPr>
      <w:tblGrid>
        <w:gridCol w:w="5921"/>
        <w:gridCol w:w="3969"/>
      </w:tblGrid>
      <w:tr w:rsidR="00896100" w:rsidRPr="00D676BB" w:rsidTr="001863B8">
        <w:trPr>
          <w:cantSplit/>
          <w:trHeight w:val="4667"/>
        </w:trPr>
        <w:tc>
          <w:tcPr>
            <w:tcW w:w="5921" w:type="dxa"/>
          </w:tcPr>
          <w:p w:rsidR="00896100" w:rsidRPr="00D676BB" w:rsidRDefault="00896100" w:rsidP="001863B8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896100" w:rsidRPr="00D676BB" w:rsidRDefault="00896100" w:rsidP="001863B8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896100" w:rsidRPr="00D676BB" w:rsidRDefault="00896100" w:rsidP="001863B8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896100" w:rsidRPr="00D676BB" w:rsidRDefault="00896100" w:rsidP="001863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>юридических дисциплин</w:t>
            </w:r>
          </w:p>
          <w:p w:rsidR="00896100" w:rsidRPr="00D676BB" w:rsidRDefault="00896100" w:rsidP="001863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00" w:rsidRPr="00D676BB" w:rsidRDefault="00896100" w:rsidP="001863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>______________ С.В.Чупракова</w:t>
            </w:r>
          </w:p>
          <w:p w:rsidR="00896100" w:rsidRPr="00D676BB" w:rsidRDefault="00896100" w:rsidP="001863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6100" w:rsidRPr="00D676BB" w:rsidRDefault="00896100" w:rsidP="001863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>от «18» октября 2014г.</w:t>
            </w:r>
          </w:p>
        </w:tc>
        <w:tc>
          <w:tcPr>
            <w:tcW w:w="3969" w:type="dxa"/>
          </w:tcPr>
          <w:p w:rsidR="00896100" w:rsidRPr="00D676BB" w:rsidRDefault="00896100" w:rsidP="001863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B2" w:rsidRPr="002968B2" w:rsidRDefault="002968B2" w:rsidP="002968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68B2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2968B2" w:rsidRPr="002968B2" w:rsidRDefault="002968B2" w:rsidP="002968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2">
              <w:rPr>
                <w:rFonts w:ascii="Times New Roman" w:hAnsi="Times New Roman" w:cs="Times New Roman"/>
                <w:sz w:val="24"/>
                <w:szCs w:val="24"/>
              </w:rPr>
              <w:t>Директор АН ПОО «Уральский промышленно-экономический техникум»</w:t>
            </w:r>
          </w:p>
          <w:p w:rsidR="002968B2" w:rsidRPr="002968B2" w:rsidRDefault="002968B2" w:rsidP="002968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2">
              <w:rPr>
                <w:rFonts w:ascii="Times New Roman" w:hAnsi="Times New Roman" w:cs="Times New Roman"/>
                <w:sz w:val="24"/>
                <w:szCs w:val="24"/>
              </w:rPr>
              <w:t>________________ В.И. Овсянников</w:t>
            </w:r>
          </w:p>
          <w:p w:rsidR="002968B2" w:rsidRPr="002968B2" w:rsidRDefault="002968B2" w:rsidP="002968B2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00" w:rsidRPr="00D676BB" w:rsidRDefault="00896100" w:rsidP="001863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sz w:val="24"/>
                <w:szCs w:val="24"/>
              </w:rPr>
              <w:t>«30» октября 2014 г.</w:t>
            </w:r>
          </w:p>
          <w:p w:rsidR="00896100" w:rsidRPr="00D676BB" w:rsidRDefault="00896100" w:rsidP="001863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00" w:rsidRPr="00D676BB" w:rsidRDefault="00896100" w:rsidP="001863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100" w:rsidRPr="00D676BB" w:rsidRDefault="00896100" w:rsidP="00896100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6100" w:rsidRPr="00D676BB" w:rsidRDefault="00896100" w:rsidP="0089610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6100" w:rsidRPr="00D676BB" w:rsidRDefault="00896100" w:rsidP="0089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Разработчик: Харабара М.В.</w:t>
      </w:r>
      <w:r w:rsidRPr="00D676BB">
        <w:rPr>
          <w:rFonts w:ascii="Times New Roman" w:hAnsi="Times New Roman" w:cs="Times New Roman"/>
          <w:b/>
          <w:sz w:val="24"/>
          <w:szCs w:val="24"/>
        </w:rPr>
        <w:t>.</w:t>
      </w:r>
      <w:r w:rsidRPr="00D676BB">
        <w:rPr>
          <w:rFonts w:ascii="Times New Roman" w:hAnsi="Times New Roman" w:cs="Times New Roman"/>
          <w:sz w:val="24"/>
          <w:szCs w:val="24"/>
        </w:rPr>
        <w:t>, преподаватель АН ПОО «Уральский промышленно-экономический техникум</w:t>
      </w: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Pr="00D676BB" w:rsidRDefault="00896100" w:rsidP="00896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lastRenderedPageBreak/>
        <w:tab/>
        <w:t>В результате освоения учебной дисциплины «</w:t>
      </w:r>
      <w:r w:rsidRPr="00D676BB">
        <w:rPr>
          <w:rFonts w:ascii="Times New Roman" w:hAnsi="Times New Roman" w:cs="Times New Roman"/>
          <w:b/>
          <w:sz w:val="24"/>
          <w:szCs w:val="24"/>
        </w:rPr>
        <w:t>Налоговое  право</w:t>
      </w:r>
      <w:r w:rsidRPr="00D676BB">
        <w:rPr>
          <w:rFonts w:ascii="Times New Roman" w:hAnsi="Times New Roman" w:cs="Times New Roman"/>
          <w:sz w:val="24"/>
          <w:szCs w:val="24"/>
        </w:rPr>
        <w:t>»</w:t>
      </w:r>
    </w:p>
    <w:p w:rsidR="00896100" w:rsidRPr="00D676BB" w:rsidRDefault="00896100" w:rsidP="00896100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 xml:space="preserve">обучающийся должен обладать предусмотренными  ФГОС по специальности «Право и организация социального обеспечения», базовой подготовки </w:t>
      </w:r>
      <w:r w:rsidRPr="00D676BB"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 w:rsidRPr="00D676BB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D676BB">
        <w:rPr>
          <w:rStyle w:val="FontStyle44"/>
          <w:sz w:val="24"/>
          <w:szCs w:val="24"/>
        </w:rPr>
        <w:t xml:space="preserve"> и общими компетенциями:</w:t>
      </w:r>
    </w:p>
    <w:p w:rsidR="00896100" w:rsidRPr="00D676BB" w:rsidRDefault="00896100" w:rsidP="00896100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</w:rPr>
      </w:pPr>
      <w:r w:rsidRPr="00D676BB">
        <w:rPr>
          <w:rStyle w:val="FontStyle48"/>
        </w:rPr>
        <w:t>Юрист по специальности «Право и организация социального обеспечения»</w:t>
      </w:r>
      <w:r w:rsidRPr="00D676BB">
        <w:rPr>
          <w:rStyle w:val="FontStyle48"/>
        </w:rPr>
        <w:br/>
        <w:t xml:space="preserve">базовой   подготовки   </w:t>
      </w:r>
      <w:r w:rsidRPr="00D676BB">
        <w:rPr>
          <w:rStyle w:val="FontStyle46"/>
        </w:rPr>
        <w:t xml:space="preserve">должен   обладать   </w:t>
      </w:r>
      <w:r w:rsidRPr="00D676BB">
        <w:rPr>
          <w:rStyle w:val="FontStyle48"/>
        </w:rPr>
        <w:t xml:space="preserve">общими   компетенциями, </w:t>
      </w:r>
      <w:r w:rsidRPr="00D676BB">
        <w:rPr>
          <w:rStyle w:val="FontStyle46"/>
        </w:rPr>
        <w:t>включающими в себя способность:</w:t>
      </w:r>
    </w:p>
    <w:p w:rsidR="00896100" w:rsidRPr="00D676BB" w:rsidRDefault="00896100" w:rsidP="00896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6100" w:rsidRPr="00D676BB" w:rsidRDefault="00896100" w:rsidP="00896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96100" w:rsidRPr="00D676BB" w:rsidRDefault="00896100" w:rsidP="00896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896100" w:rsidRPr="00D676BB" w:rsidRDefault="00896100" w:rsidP="00896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96100" w:rsidRPr="00D676BB" w:rsidRDefault="00896100" w:rsidP="00896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96100" w:rsidRPr="00D676BB" w:rsidRDefault="00896100" w:rsidP="00896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96100" w:rsidRPr="00D676BB" w:rsidRDefault="00896100" w:rsidP="00896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96100" w:rsidRPr="00D676BB" w:rsidRDefault="00896100" w:rsidP="00896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6100" w:rsidRPr="00D676BB" w:rsidRDefault="00896100" w:rsidP="00896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896100" w:rsidRPr="00D676BB" w:rsidRDefault="00896100" w:rsidP="00896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896100" w:rsidRPr="00D676BB" w:rsidRDefault="00896100" w:rsidP="00896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896100" w:rsidRPr="00D676BB" w:rsidRDefault="00896100" w:rsidP="00896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BB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</w:t>
      </w:r>
    </w:p>
    <w:p w:rsidR="00896100" w:rsidRPr="00D676BB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Pr="00D676BB" w:rsidRDefault="00896100" w:rsidP="00896100">
      <w:pPr>
        <w:pStyle w:val="a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676BB">
        <w:rPr>
          <w:rFonts w:ascii="Times New Roman" w:hAnsi="Times New Roman" w:cs="Times New Roman"/>
          <w:spacing w:val="-6"/>
          <w:sz w:val="24"/>
          <w:szCs w:val="24"/>
        </w:rPr>
        <w:t xml:space="preserve"> В результате освоения учебной дисциплины обучающийся </w:t>
      </w:r>
      <w:r w:rsidRPr="00D676BB">
        <w:rPr>
          <w:rFonts w:ascii="Times New Roman" w:hAnsi="Times New Roman" w:cs="Times New Roman"/>
          <w:b/>
          <w:spacing w:val="-6"/>
          <w:sz w:val="24"/>
          <w:szCs w:val="24"/>
        </w:rPr>
        <w:t>должен уметь</w:t>
      </w:r>
      <w:r w:rsidRPr="00D676BB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896100" w:rsidRPr="00D676BB" w:rsidRDefault="00896100" w:rsidP="00896100">
      <w:pPr>
        <w:pStyle w:val="a8"/>
        <w:ind w:right="-2" w:firstLine="0"/>
        <w:rPr>
          <w:sz w:val="24"/>
          <w:szCs w:val="24"/>
        </w:rPr>
      </w:pPr>
      <w:r w:rsidRPr="00D676BB">
        <w:rPr>
          <w:sz w:val="24"/>
          <w:szCs w:val="24"/>
        </w:rPr>
        <w:t>- определять вид налога, его налоговую базу, период, объект;</w:t>
      </w:r>
    </w:p>
    <w:p w:rsidR="00896100" w:rsidRPr="00D676BB" w:rsidRDefault="00896100" w:rsidP="00896100">
      <w:pPr>
        <w:pStyle w:val="a8"/>
        <w:ind w:right="-2" w:firstLine="0"/>
        <w:rPr>
          <w:sz w:val="24"/>
          <w:szCs w:val="24"/>
        </w:rPr>
      </w:pPr>
      <w:r w:rsidRPr="00D676BB">
        <w:rPr>
          <w:sz w:val="24"/>
          <w:szCs w:val="24"/>
        </w:rPr>
        <w:t>- исчислять налог;</w:t>
      </w:r>
    </w:p>
    <w:p w:rsidR="00896100" w:rsidRPr="00D676BB" w:rsidRDefault="00896100" w:rsidP="00896100">
      <w:pPr>
        <w:pStyle w:val="a8"/>
        <w:ind w:right="-2" w:firstLine="0"/>
        <w:rPr>
          <w:sz w:val="24"/>
          <w:szCs w:val="24"/>
        </w:rPr>
      </w:pPr>
      <w:r w:rsidRPr="00D676BB">
        <w:rPr>
          <w:sz w:val="24"/>
          <w:szCs w:val="24"/>
        </w:rPr>
        <w:t>- заполнять и работать с нормативной документацией;</w:t>
      </w:r>
    </w:p>
    <w:p w:rsidR="00896100" w:rsidRPr="00D676BB" w:rsidRDefault="00896100" w:rsidP="00896100">
      <w:pPr>
        <w:pStyle w:val="a8"/>
        <w:ind w:right="-2" w:firstLine="0"/>
        <w:rPr>
          <w:sz w:val="24"/>
          <w:szCs w:val="24"/>
        </w:rPr>
      </w:pPr>
      <w:r w:rsidRPr="00D676BB">
        <w:rPr>
          <w:sz w:val="24"/>
          <w:szCs w:val="24"/>
        </w:rPr>
        <w:t>- отличать налоговое правонарушение от другого.</w:t>
      </w:r>
    </w:p>
    <w:p w:rsidR="00896100" w:rsidRPr="00D676BB" w:rsidRDefault="00896100" w:rsidP="00896100">
      <w:pPr>
        <w:pStyle w:val="a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896100" w:rsidRPr="00D676BB" w:rsidRDefault="00896100" w:rsidP="00896100">
      <w:pPr>
        <w:pStyle w:val="a7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D676BB">
        <w:rPr>
          <w:rFonts w:ascii="Times New Roman" w:hAnsi="Times New Roman" w:cs="Times New Roman"/>
          <w:spacing w:val="-5"/>
          <w:sz w:val="24"/>
          <w:szCs w:val="24"/>
        </w:rPr>
        <w:t xml:space="preserve">          В результате освоения учебной дисциплины обучающийся </w:t>
      </w:r>
      <w:r w:rsidRPr="00D676BB">
        <w:rPr>
          <w:rFonts w:ascii="Times New Roman" w:hAnsi="Times New Roman" w:cs="Times New Roman"/>
          <w:b/>
          <w:spacing w:val="-5"/>
          <w:sz w:val="24"/>
          <w:szCs w:val="24"/>
        </w:rPr>
        <w:t xml:space="preserve">должен </w:t>
      </w:r>
      <w:r w:rsidRPr="00D676BB">
        <w:rPr>
          <w:rFonts w:ascii="Times New Roman" w:hAnsi="Times New Roman" w:cs="Times New Roman"/>
          <w:b/>
          <w:iCs/>
          <w:spacing w:val="-5"/>
          <w:sz w:val="24"/>
          <w:szCs w:val="24"/>
        </w:rPr>
        <w:t>знать</w:t>
      </w:r>
      <w:r w:rsidRPr="00D676BB">
        <w:rPr>
          <w:rFonts w:ascii="Times New Roman" w:hAnsi="Times New Roman" w:cs="Times New Roman"/>
          <w:iCs/>
          <w:spacing w:val="-5"/>
          <w:sz w:val="24"/>
          <w:szCs w:val="24"/>
        </w:rPr>
        <w:t>:</w:t>
      </w:r>
    </w:p>
    <w:p w:rsidR="00896100" w:rsidRPr="00D676BB" w:rsidRDefault="00896100" w:rsidP="00896100">
      <w:pPr>
        <w:pStyle w:val="a8"/>
        <w:ind w:right="-2" w:firstLine="0"/>
        <w:rPr>
          <w:sz w:val="24"/>
          <w:szCs w:val="24"/>
        </w:rPr>
      </w:pPr>
      <w:r w:rsidRPr="00D676BB">
        <w:rPr>
          <w:sz w:val="24"/>
          <w:szCs w:val="24"/>
        </w:rPr>
        <w:t xml:space="preserve">- понятие налога, сбора, системы налогообложения, её роли в жизни общества; </w:t>
      </w:r>
    </w:p>
    <w:p w:rsidR="00896100" w:rsidRPr="00D676BB" w:rsidRDefault="00896100" w:rsidP="00896100">
      <w:pPr>
        <w:pStyle w:val="a8"/>
        <w:ind w:right="-2" w:firstLine="0"/>
        <w:rPr>
          <w:sz w:val="24"/>
          <w:szCs w:val="24"/>
        </w:rPr>
      </w:pPr>
      <w:r w:rsidRPr="00D676BB">
        <w:rPr>
          <w:sz w:val="24"/>
          <w:szCs w:val="24"/>
        </w:rPr>
        <w:t xml:space="preserve">- виды налогов на территории субъектов РФ и РФ; </w:t>
      </w:r>
    </w:p>
    <w:p w:rsidR="00896100" w:rsidRPr="00D676BB" w:rsidRDefault="00896100" w:rsidP="00896100">
      <w:pPr>
        <w:pStyle w:val="a6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  <w:r w:rsidRPr="00D676BB">
        <w:t>- условия наступления ответственности за налоговые правонарушения</w:t>
      </w:r>
      <w:r w:rsidRPr="00D676BB">
        <w:rPr>
          <w:color w:val="333333"/>
        </w:rPr>
        <w:t xml:space="preserve"> </w:t>
      </w:r>
    </w:p>
    <w:p w:rsidR="00896100" w:rsidRPr="00D676BB" w:rsidRDefault="00896100" w:rsidP="00896100">
      <w:pPr>
        <w:pStyle w:val="a6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</w:p>
    <w:p w:rsidR="00896100" w:rsidRPr="00D676BB" w:rsidRDefault="00896100" w:rsidP="00896100">
      <w:pPr>
        <w:pStyle w:val="a6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</w:p>
    <w:p w:rsidR="00896100" w:rsidRPr="00D676BB" w:rsidRDefault="00896100" w:rsidP="00896100">
      <w:pPr>
        <w:pStyle w:val="a6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</w:p>
    <w:p w:rsidR="00896100" w:rsidRPr="00D676BB" w:rsidRDefault="00896100" w:rsidP="00896100">
      <w:pPr>
        <w:pStyle w:val="a6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</w:p>
    <w:p w:rsidR="00896100" w:rsidRPr="00D676BB" w:rsidRDefault="00896100" w:rsidP="00896100">
      <w:pPr>
        <w:pStyle w:val="a6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</w:p>
    <w:p w:rsidR="00896100" w:rsidRPr="00D676BB" w:rsidRDefault="00896100" w:rsidP="00896100">
      <w:pPr>
        <w:pStyle w:val="a6"/>
        <w:shd w:val="clear" w:color="auto" w:fill="FFFFFF"/>
        <w:spacing w:before="0" w:beforeAutospacing="0" w:after="75" w:afterAutospacing="0" w:line="254" w:lineRule="atLeast"/>
        <w:rPr>
          <w:color w:val="333333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1A2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100" w:rsidRDefault="00896100" w:rsidP="001863B8">
      <w:pPr>
        <w:jc w:val="both"/>
        <w:rPr>
          <w:rFonts w:ascii="Sylfaen" w:hAnsi="Sylfaen"/>
          <w:sz w:val="24"/>
          <w:szCs w:val="24"/>
        </w:rPr>
        <w:sectPr w:rsidR="008961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16020" w:type="dxa"/>
        <w:tblInd w:w="-612" w:type="dxa"/>
        <w:tblLook w:val="01E0"/>
      </w:tblPr>
      <w:tblGrid>
        <w:gridCol w:w="900"/>
        <w:gridCol w:w="3060"/>
        <w:gridCol w:w="1954"/>
        <w:gridCol w:w="10106"/>
      </w:tblGrid>
      <w:tr w:rsidR="001A2995" w:rsidRPr="001702A5" w:rsidTr="002617E1">
        <w:tc>
          <w:tcPr>
            <w:tcW w:w="900" w:type="dxa"/>
          </w:tcPr>
          <w:p w:rsidR="001A2995" w:rsidRPr="001702A5" w:rsidRDefault="001A2995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5120" w:type="dxa"/>
            <w:gridSpan w:val="3"/>
          </w:tcPr>
          <w:p w:rsidR="001A2995" w:rsidRPr="001702A5" w:rsidRDefault="001A2995" w:rsidP="001A2995">
            <w:pPr>
              <w:rPr>
                <w:sz w:val="24"/>
                <w:szCs w:val="24"/>
              </w:rPr>
            </w:pPr>
            <w:r w:rsidRPr="001702A5">
              <w:rPr>
                <w:b/>
                <w:sz w:val="24"/>
                <w:szCs w:val="24"/>
              </w:rPr>
              <w:t>Практическое занятие № 1</w:t>
            </w:r>
            <w:r w:rsidRPr="001702A5">
              <w:rPr>
                <w:sz w:val="24"/>
                <w:szCs w:val="24"/>
              </w:rPr>
              <w:t xml:space="preserve"> Составление таблицы «Права и обязанности налогоплательщиков и налоговых органов»</w:t>
            </w:r>
          </w:p>
          <w:p w:rsidR="001A2995" w:rsidRPr="001702A5" w:rsidRDefault="001A2995" w:rsidP="001A2995">
            <w:pPr>
              <w:rPr>
                <w:b/>
                <w:sz w:val="24"/>
                <w:szCs w:val="24"/>
              </w:rPr>
            </w:pPr>
          </w:p>
          <w:p w:rsidR="001A2995" w:rsidRDefault="001A2995" w:rsidP="001A2995">
            <w:pPr>
              <w:rPr>
                <w:sz w:val="24"/>
                <w:szCs w:val="24"/>
              </w:rPr>
            </w:pPr>
            <w:r w:rsidRPr="001702A5">
              <w:rPr>
                <w:sz w:val="24"/>
                <w:szCs w:val="24"/>
              </w:rPr>
              <w:t>В соответствии с налоговым кодексом РФ заполнить таблицу.</w:t>
            </w:r>
          </w:p>
          <w:p w:rsidR="001A2995" w:rsidRPr="001702A5" w:rsidRDefault="001A2995" w:rsidP="001A2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изученного материала.</w:t>
            </w:r>
          </w:p>
          <w:p w:rsidR="001A2995" w:rsidRPr="001702A5" w:rsidRDefault="001A2995" w:rsidP="001863B8">
            <w:pPr>
              <w:jc w:val="both"/>
              <w:rPr>
                <w:rFonts w:ascii="Sylfaen" w:eastAsia="Batang" w:hAnsi="Sylfaen"/>
                <w:b/>
                <w:sz w:val="24"/>
                <w:szCs w:val="24"/>
              </w:rPr>
            </w:pPr>
          </w:p>
        </w:tc>
      </w:tr>
      <w:tr w:rsidR="001A2995" w:rsidRPr="001702A5" w:rsidTr="002617E1">
        <w:tc>
          <w:tcPr>
            <w:tcW w:w="900" w:type="dxa"/>
          </w:tcPr>
          <w:p w:rsidR="001A2995" w:rsidRPr="001702A5" w:rsidRDefault="001A2995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5120" w:type="dxa"/>
            <w:gridSpan w:val="3"/>
          </w:tcPr>
          <w:p w:rsidR="001A2995" w:rsidRPr="001702A5" w:rsidRDefault="001A2995" w:rsidP="001863B8">
            <w:pPr>
              <w:jc w:val="both"/>
              <w:rPr>
                <w:rFonts w:ascii="Sylfaen" w:eastAsia="Batang" w:hAnsi="Sylfaen" w:cs="Vrinda"/>
                <w:sz w:val="24"/>
                <w:szCs w:val="24"/>
              </w:rPr>
            </w:pPr>
            <w:r w:rsidRPr="001702A5">
              <w:rPr>
                <w:rFonts w:ascii="Sylfaen" w:eastAsia="Batang" w:hAnsi="Sylfaen"/>
                <w:b/>
                <w:sz w:val="24"/>
                <w:szCs w:val="24"/>
              </w:rPr>
              <w:t>Статья 21 НК РФ. Права налогоплательщиков (плательщ</w:t>
            </w:r>
            <w:r>
              <w:rPr>
                <w:rFonts w:ascii="Sylfaen" w:eastAsia="Batang" w:hAnsi="Sylfaen"/>
                <w:b/>
                <w:sz w:val="24"/>
                <w:szCs w:val="24"/>
              </w:rPr>
              <w:t>иков сборов)</w:t>
            </w:r>
          </w:p>
        </w:tc>
      </w:tr>
      <w:tr w:rsidR="00896100" w:rsidRPr="001702A5" w:rsidTr="001863B8">
        <w:tc>
          <w:tcPr>
            <w:tcW w:w="900" w:type="dxa"/>
            <w:vMerge w:val="restart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3060" w:type="dxa"/>
            <w:vMerge w:val="restart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>Налогоплательщики имеют право:</w:t>
            </w:r>
          </w:p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2060" w:type="dxa"/>
            <w:gridSpan w:val="2"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 w:cs="Vrinda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2060" w:type="dxa"/>
            <w:gridSpan w:val="2"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2060" w:type="dxa"/>
            <w:gridSpan w:val="2"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2060" w:type="dxa"/>
            <w:gridSpan w:val="2"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2060" w:type="dxa"/>
            <w:gridSpan w:val="2"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2060" w:type="dxa"/>
            <w:gridSpan w:val="2"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2060" w:type="dxa"/>
            <w:gridSpan w:val="2"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2060" w:type="dxa"/>
            <w:gridSpan w:val="2"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2060" w:type="dxa"/>
            <w:gridSpan w:val="2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2060" w:type="dxa"/>
            <w:gridSpan w:val="2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2060" w:type="dxa"/>
            <w:gridSpan w:val="2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2060" w:type="dxa"/>
            <w:gridSpan w:val="2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2060" w:type="dxa"/>
            <w:gridSpan w:val="2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2060" w:type="dxa"/>
            <w:gridSpan w:val="2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2060" w:type="dxa"/>
            <w:gridSpan w:val="2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15120" w:type="dxa"/>
            <w:gridSpan w:val="3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>Налогоплательщики имеют также иные права, установленные Налоговым Кодексом и другими актами законодательства о налогах и сборах.</w:t>
            </w:r>
          </w:p>
        </w:tc>
      </w:tr>
      <w:tr w:rsidR="00896100" w:rsidRPr="001702A5" w:rsidTr="001863B8">
        <w:trPr>
          <w:trHeight w:val="443"/>
        </w:trPr>
        <w:tc>
          <w:tcPr>
            <w:tcW w:w="900" w:type="dxa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3.</w:t>
            </w:r>
          </w:p>
        </w:tc>
        <w:tc>
          <w:tcPr>
            <w:tcW w:w="15120" w:type="dxa"/>
            <w:gridSpan w:val="3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/>
                <w:sz w:val="24"/>
                <w:szCs w:val="24"/>
              </w:rPr>
              <w:t>Плательщики сборов имеют те же права, что и налогоплательщики.</w:t>
            </w:r>
          </w:p>
        </w:tc>
      </w:tr>
      <w:tr w:rsidR="00896100" w:rsidRPr="001702A5" w:rsidTr="001863B8">
        <w:trPr>
          <w:trHeight w:val="655"/>
        </w:trPr>
        <w:tc>
          <w:tcPr>
            <w:tcW w:w="16020" w:type="dxa"/>
            <w:gridSpan w:val="4"/>
          </w:tcPr>
          <w:p w:rsidR="00896100" w:rsidRPr="001702A5" w:rsidRDefault="00896100" w:rsidP="001863B8">
            <w:pPr>
              <w:pStyle w:val="ConsPlusNormal"/>
              <w:ind w:firstLine="540"/>
              <w:jc w:val="center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b/>
                <w:sz w:val="24"/>
                <w:szCs w:val="24"/>
              </w:rPr>
              <w:t>Статья 22 НК РФ. Обеспечение и защита прав налогоплательщиков (плательщиков сборов)</w:t>
            </w:r>
          </w:p>
        </w:tc>
      </w:tr>
      <w:tr w:rsidR="00896100" w:rsidRPr="001702A5" w:rsidTr="001863B8">
        <w:tc>
          <w:tcPr>
            <w:tcW w:w="900" w:type="dxa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15120" w:type="dxa"/>
            <w:gridSpan w:val="3"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15120" w:type="dxa"/>
            <w:gridSpan w:val="3"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rPr>
          <w:trHeight w:val="640"/>
        </w:trPr>
        <w:tc>
          <w:tcPr>
            <w:tcW w:w="16020" w:type="dxa"/>
            <w:gridSpan w:val="4"/>
          </w:tcPr>
          <w:p w:rsidR="00896100" w:rsidRPr="001702A5" w:rsidRDefault="00896100" w:rsidP="001863B8">
            <w:pPr>
              <w:pStyle w:val="ConsPlusNormal"/>
              <w:ind w:firstLine="540"/>
              <w:jc w:val="center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b/>
                <w:sz w:val="24"/>
                <w:szCs w:val="24"/>
              </w:rPr>
              <w:lastRenderedPageBreak/>
              <w:t>Статья 23 НК РФ. Обязанности налогоплательщиков (плательщиков сборов)</w:t>
            </w:r>
          </w:p>
        </w:tc>
      </w:tr>
      <w:tr w:rsidR="00896100" w:rsidRPr="001702A5" w:rsidTr="001863B8">
        <w:tc>
          <w:tcPr>
            <w:tcW w:w="900" w:type="dxa"/>
            <w:vMerge w:val="restart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5014" w:type="dxa"/>
            <w:gridSpan w:val="2"/>
            <w:vMerge w:val="restart"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  <w:r w:rsidRPr="001702A5">
              <w:rPr>
                <w:rFonts w:ascii="Sylfaen" w:eastAsia="Batang" w:hAnsi="Sylfaen"/>
                <w:sz w:val="24"/>
                <w:szCs w:val="24"/>
              </w:rPr>
              <w:t>Налогоплательщики обязаны:</w:t>
            </w: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 w:val="restart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5014" w:type="dxa"/>
            <w:gridSpan w:val="2"/>
            <w:vMerge w:val="restart"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  <w:r w:rsidRPr="001702A5">
              <w:rPr>
                <w:rFonts w:ascii="Sylfaen" w:eastAsia="Batang" w:hAnsi="Sylfaen"/>
                <w:sz w:val="24"/>
                <w:szCs w:val="24"/>
              </w:rPr>
              <w:t xml:space="preserve"> Налогоплательщики - организации и индивидуальные предприниматели помимо обязанностей, предусмотренных </w:t>
            </w:r>
            <w:hyperlink r:id="rId9" w:history="1">
              <w:r w:rsidRPr="001702A5">
                <w:rPr>
                  <w:rFonts w:ascii="Sylfaen" w:eastAsia="Batang" w:hAnsi="Sylfaen"/>
                  <w:sz w:val="24"/>
                  <w:szCs w:val="24"/>
                </w:rPr>
                <w:t>пунктом 1</w:t>
              </w:r>
            </w:hyperlink>
            <w:r w:rsidRPr="001702A5">
              <w:rPr>
                <w:rFonts w:ascii="Sylfaen" w:eastAsia="Batang" w:hAnsi="Sylfaen"/>
                <w:sz w:val="24"/>
                <w:szCs w:val="24"/>
              </w:rPr>
              <w:t xml:space="preserve"> статьи 23 НК РФ, обязаны сообщать в налоговый орган соответственно по месту нахождения организации, месту жительства индивидуального предпринимателя:</w:t>
            </w: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jc w:val="both"/>
              <w:rPr>
                <w:rFonts w:ascii="Sylfaen" w:eastAsia="Batang" w:hAnsi="Sylfae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3.</w:t>
            </w:r>
          </w:p>
        </w:tc>
        <w:tc>
          <w:tcPr>
            <w:tcW w:w="15120" w:type="dxa"/>
            <w:gridSpan w:val="3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 xml:space="preserve">Нотариусы, занимающиеся частной практикой, и адвокаты, учредившие адвокатские кабинеты, обязаны </w:t>
            </w:r>
            <w:hyperlink r:id="rId10" w:history="1">
              <w:r w:rsidRPr="001702A5">
                <w:rPr>
                  <w:rFonts w:ascii="Sylfaen" w:eastAsia="Batang" w:hAnsi="Sylfaen" w:cs="Times New Roman"/>
                  <w:sz w:val="24"/>
                  <w:szCs w:val="24"/>
                </w:rPr>
                <w:t>сообщать</w:t>
              </w:r>
            </w:hyperlink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 xml:space="preserve"> </w:t>
            </w:r>
          </w:p>
        </w:tc>
      </w:tr>
      <w:tr w:rsidR="00896100" w:rsidRPr="001702A5" w:rsidTr="001863B8">
        <w:tc>
          <w:tcPr>
            <w:tcW w:w="900" w:type="dxa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4.</w:t>
            </w:r>
          </w:p>
        </w:tc>
        <w:tc>
          <w:tcPr>
            <w:tcW w:w="15120" w:type="dxa"/>
            <w:gridSpan w:val="3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 xml:space="preserve">Плательщики сборов обязаны уплачивать </w:t>
            </w:r>
          </w:p>
        </w:tc>
      </w:tr>
      <w:tr w:rsidR="00896100" w:rsidRPr="001702A5" w:rsidTr="001863B8">
        <w:tc>
          <w:tcPr>
            <w:tcW w:w="900" w:type="dxa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5.</w:t>
            </w:r>
          </w:p>
        </w:tc>
        <w:tc>
          <w:tcPr>
            <w:tcW w:w="15120" w:type="dxa"/>
            <w:gridSpan w:val="3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 xml:space="preserve">За невыполнение или ненадлежащее выполнение возложенных на него обязанностей налогоплательщик (плательщик сборов) </w:t>
            </w:r>
          </w:p>
        </w:tc>
      </w:tr>
      <w:tr w:rsidR="00896100" w:rsidRPr="001702A5" w:rsidTr="001863B8">
        <w:tc>
          <w:tcPr>
            <w:tcW w:w="900" w:type="dxa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15120" w:type="dxa"/>
            <w:gridSpan w:val="3"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 xml:space="preserve">Налогоплательщики, уплачивающие налоги в связи с перемещением товаров </w:t>
            </w:r>
          </w:p>
        </w:tc>
      </w:tr>
      <w:tr w:rsidR="00896100" w:rsidRPr="001702A5" w:rsidTr="001863B8">
        <w:tc>
          <w:tcPr>
            <w:tcW w:w="900" w:type="dxa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7.</w:t>
            </w:r>
          </w:p>
        </w:tc>
        <w:tc>
          <w:tcPr>
            <w:tcW w:w="15120" w:type="dxa"/>
            <w:gridSpan w:val="3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 xml:space="preserve">Сообщения, предусмотренные </w:t>
            </w:r>
            <w:hyperlink r:id="rId11" w:history="1">
              <w:r w:rsidRPr="001702A5">
                <w:rPr>
                  <w:rFonts w:ascii="Sylfaen" w:eastAsia="Batang" w:hAnsi="Sylfaen" w:cs="Times New Roman"/>
                  <w:sz w:val="24"/>
                  <w:szCs w:val="24"/>
                </w:rPr>
                <w:t>пунктами 2</w:t>
              </w:r>
            </w:hyperlink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 xml:space="preserve"> и </w:t>
            </w:r>
            <w:hyperlink r:id="rId12" w:history="1">
              <w:r w:rsidRPr="001702A5">
                <w:rPr>
                  <w:rFonts w:ascii="Sylfaen" w:eastAsia="Batang" w:hAnsi="Sylfaen" w:cs="Times New Roman"/>
                  <w:sz w:val="24"/>
                  <w:szCs w:val="24"/>
                </w:rPr>
                <w:t>3</w:t>
              </w:r>
            </w:hyperlink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 xml:space="preserve"> статьи 23 НК РФ, могут быть представлены в налоговый орган лично или через представителя, направлены по почте заказным письмом или переданы в электронном виде по телекоммуникационным каналам связи.</w:t>
            </w:r>
          </w:p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>Если указанные сообщения переданы в электронном виде, такие сообщения должны быть заверены электронной цифровой подписью лица, представившего их, или электронной цифровой подписью его представителя.</w:t>
            </w:r>
          </w:p>
          <w:p w:rsidR="00896100" w:rsidRPr="001702A5" w:rsidRDefault="006C4AE4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hyperlink r:id="rId13" w:history="1">
              <w:r w:rsidR="00896100" w:rsidRPr="001702A5">
                <w:rPr>
                  <w:rFonts w:ascii="Sylfaen" w:eastAsia="Batang" w:hAnsi="Sylfaen" w:cs="Times New Roman"/>
                  <w:sz w:val="24"/>
                  <w:szCs w:val="24"/>
                </w:rPr>
                <w:t>Формы</w:t>
              </w:r>
            </w:hyperlink>
            <w:r w:rsidR="00896100" w:rsidRPr="001702A5">
              <w:rPr>
                <w:rFonts w:ascii="Sylfaen" w:eastAsia="Batang" w:hAnsi="Sylfaen" w:cs="Times New Roman"/>
                <w:sz w:val="24"/>
                <w:szCs w:val="24"/>
              </w:rPr>
              <w:t xml:space="preserve"> и </w:t>
            </w:r>
            <w:hyperlink r:id="rId14" w:history="1">
              <w:r w:rsidR="00896100" w:rsidRPr="001702A5">
                <w:rPr>
                  <w:rFonts w:ascii="Sylfaen" w:eastAsia="Batang" w:hAnsi="Sylfaen" w:cs="Times New Roman"/>
                  <w:sz w:val="24"/>
                  <w:szCs w:val="24"/>
                </w:rPr>
                <w:t>форматы</w:t>
              </w:r>
            </w:hyperlink>
            <w:r w:rsidR="00896100" w:rsidRPr="001702A5">
              <w:rPr>
                <w:rFonts w:ascii="Sylfaen" w:eastAsia="Batang" w:hAnsi="Sylfaen" w:cs="Times New Roman"/>
                <w:sz w:val="24"/>
                <w:szCs w:val="24"/>
              </w:rPr>
              <w:t xml:space="preserve"> сообщений, представляемых на бумажном носителе или в электронном виде, а также порядок заполнения форм указанных сообщений утверждаются федеральным органом исполнительной власти, уполномоченным по контролю и надзору в области налогов и сборов.</w:t>
            </w:r>
          </w:p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lastRenderedPageBreak/>
              <w:t xml:space="preserve">Порядок представления сообщений, предусмотренных </w:t>
            </w:r>
            <w:hyperlink r:id="rId15" w:history="1">
              <w:r w:rsidRPr="001702A5">
                <w:rPr>
                  <w:rFonts w:ascii="Sylfaen" w:eastAsia="Batang" w:hAnsi="Sylfaen" w:cs="Times New Roman"/>
                  <w:sz w:val="24"/>
                  <w:szCs w:val="24"/>
                </w:rPr>
                <w:t>пунктами 2</w:t>
              </w:r>
            </w:hyperlink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 xml:space="preserve"> и </w:t>
            </w:r>
            <w:hyperlink r:id="rId16" w:history="1">
              <w:r w:rsidRPr="001702A5">
                <w:rPr>
                  <w:rFonts w:ascii="Sylfaen" w:eastAsia="Batang" w:hAnsi="Sylfaen" w:cs="Times New Roman"/>
                  <w:sz w:val="24"/>
                  <w:szCs w:val="24"/>
                </w:rPr>
                <w:t>3</w:t>
              </w:r>
            </w:hyperlink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 xml:space="preserve"> статьи 23 НК РФ, в электронном виде по телекоммуникационным каналам связи утверждается федеральным органом исполнительной власти, уполномоченным по контролю и надзору в области налогов и сборов.</w:t>
            </w:r>
          </w:p>
        </w:tc>
      </w:tr>
      <w:tr w:rsidR="00896100" w:rsidRPr="001702A5" w:rsidTr="001863B8">
        <w:trPr>
          <w:trHeight w:val="640"/>
        </w:trPr>
        <w:tc>
          <w:tcPr>
            <w:tcW w:w="16020" w:type="dxa"/>
            <w:gridSpan w:val="4"/>
          </w:tcPr>
          <w:p w:rsidR="00896100" w:rsidRPr="001702A5" w:rsidRDefault="00896100" w:rsidP="001863B8">
            <w:pPr>
              <w:pStyle w:val="ConsPlusNormal"/>
              <w:ind w:firstLine="540"/>
              <w:jc w:val="center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b/>
                <w:sz w:val="24"/>
                <w:szCs w:val="24"/>
              </w:rPr>
              <w:lastRenderedPageBreak/>
              <w:t>Статья 24 НК РФ. Налоговые агенты</w:t>
            </w:r>
          </w:p>
        </w:tc>
      </w:tr>
      <w:tr w:rsidR="00896100" w:rsidRPr="001702A5" w:rsidTr="001863B8">
        <w:tc>
          <w:tcPr>
            <w:tcW w:w="900" w:type="dxa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15120" w:type="dxa"/>
            <w:gridSpan w:val="3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5120" w:type="dxa"/>
            <w:gridSpan w:val="3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 w:val="restart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5014" w:type="dxa"/>
            <w:gridSpan w:val="2"/>
            <w:vMerge w:val="restart"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 xml:space="preserve"> Налоговые агенты обязаны:</w:t>
            </w:r>
          </w:p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3.1.</w:t>
            </w:r>
          </w:p>
        </w:tc>
        <w:tc>
          <w:tcPr>
            <w:tcW w:w="15120" w:type="dxa"/>
            <w:gridSpan w:val="3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>Налоговые агенты несут также другие обязанности, предусмотренные Налоговым Кодексом.</w:t>
            </w:r>
          </w:p>
        </w:tc>
      </w:tr>
      <w:tr w:rsidR="00896100" w:rsidRPr="001702A5" w:rsidTr="001863B8">
        <w:tc>
          <w:tcPr>
            <w:tcW w:w="900" w:type="dxa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4.</w:t>
            </w:r>
          </w:p>
        </w:tc>
        <w:tc>
          <w:tcPr>
            <w:tcW w:w="15120" w:type="dxa"/>
            <w:gridSpan w:val="3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>Налоговые агенты перечисляют удержанные налоги в порядке</w:t>
            </w:r>
          </w:p>
        </w:tc>
      </w:tr>
      <w:tr w:rsidR="00896100" w:rsidRPr="001702A5" w:rsidTr="001863B8">
        <w:tc>
          <w:tcPr>
            <w:tcW w:w="900" w:type="dxa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5.</w:t>
            </w:r>
          </w:p>
        </w:tc>
        <w:tc>
          <w:tcPr>
            <w:tcW w:w="15120" w:type="dxa"/>
            <w:gridSpan w:val="3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/>
                <w:sz w:val="24"/>
                <w:szCs w:val="24"/>
              </w:rPr>
              <w:t>.</w:t>
            </w:r>
          </w:p>
        </w:tc>
      </w:tr>
      <w:tr w:rsidR="00896100" w:rsidRPr="001702A5" w:rsidTr="001863B8">
        <w:trPr>
          <w:trHeight w:val="640"/>
        </w:trPr>
        <w:tc>
          <w:tcPr>
            <w:tcW w:w="16020" w:type="dxa"/>
            <w:gridSpan w:val="4"/>
          </w:tcPr>
          <w:p w:rsidR="00896100" w:rsidRPr="001702A5" w:rsidRDefault="00896100" w:rsidP="001863B8">
            <w:pPr>
              <w:pStyle w:val="ConsPlusNormal"/>
              <w:ind w:firstLine="540"/>
              <w:jc w:val="center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b/>
                <w:sz w:val="24"/>
                <w:szCs w:val="24"/>
              </w:rPr>
              <w:t>Статья 31 НК РФ. Права налоговых органов</w:t>
            </w:r>
          </w:p>
        </w:tc>
      </w:tr>
      <w:tr w:rsidR="00896100" w:rsidRPr="001702A5" w:rsidTr="001863B8">
        <w:tc>
          <w:tcPr>
            <w:tcW w:w="900" w:type="dxa"/>
            <w:vMerge w:val="restart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5014" w:type="dxa"/>
            <w:gridSpan w:val="2"/>
            <w:vMerge w:val="restart"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>Налоговые органы вправе:</w:t>
            </w:r>
          </w:p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15120" w:type="dxa"/>
            <w:gridSpan w:val="3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>Налоговые органы осуществляют также другие права, предусмотренные Налоговым Кодексом.</w:t>
            </w:r>
          </w:p>
        </w:tc>
      </w:tr>
      <w:tr w:rsidR="00896100" w:rsidRPr="001702A5" w:rsidTr="001863B8">
        <w:tc>
          <w:tcPr>
            <w:tcW w:w="900" w:type="dxa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3.</w:t>
            </w:r>
          </w:p>
        </w:tc>
        <w:tc>
          <w:tcPr>
            <w:tcW w:w="15120" w:type="dxa"/>
            <w:gridSpan w:val="3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>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сборах.</w:t>
            </w:r>
          </w:p>
        </w:tc>
      </w:tr>
      <w:tr w:rsidR="00896100" w:rsidRPr="001702A5" w:rsidTr="001863B8">
        <w:tc>
          <w:tcPr>
            <w:tcW w:w="900" w:type="dxa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4.</w:t>
            </w:r>
          </w:p>
        </w:tc>
        <w:tc>
          <w:tcPr>
            <w:tcW w:w="15120" w:type="dxa"/>
            <w:gridSpan w:val="3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 xml:space="preserve"> Формы и форматы предусмотренных Налоговым Кодексом документов, которые используются налоговыми органами при реализации своих полномочий в отношениях, регулируемых законодательством о налогах и сборах, а также порядок заполнения форм указанных документов и порядок представления таких документов в электронном виде по телекоммуникационным каналам связи утверждаются </w:t>
            </w:r>
            <w:hyperlink r:id="rId17" w:history="1">
              <w:r w:rsidRPr="001702A5">
                <w:rPr>
                  <w:rFonts w:ascii="Sylfaen" w:eastAsia="Batang" w:hAnsi="Sylfaen" w:cs="Times New Roman"/>
                  <w:sz w:val="24"/>
                  <w:szCs w:val="24"/>
                </w:rPr>
                <w:t>федеральным органом</w:t>
              </w:r>
            </w:hyperlink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 xml:space="preserve"> исполнительной власти, уполномоченным по контролю и надзору в области налогов и сборов, если иной порядок их утверждения не предусмотрен Налоговым Кодексом</w:t>
            </w:r>
          </w:p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rPr>
          <w:trHeight w:val="640"/>
        </w:trPr>
        <w:tc>
          <w:tcPr>
            <w:tcW w:w="16020" w:type="dxa"/>
            <w:gridSpan w:val="4"/>
          </w:tcPr>
          <w:p w:rsidR="00896100" w:rsidRPr="001702A5" w:rsidRDefault="00896100" w:rsidP="001863B8">
            <w:pPr>
              <w:pStyle w:val="ConsPlusNormal"/>
              <w:ind w:firstLine="540"/>
              <w:jc w:val="center"/>
              <w:outlineLvl w:val="2"/>
              <w:rPr>
                <w:rFonts w:ascii="Sylfaen" w:eastAsia="Batang" w:hAnsi="Sylfaen" w:cs="Times New Roman"/>
                <w:b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b/>
                <w:sz w:val="24"/>
                <w:szCs w:val="24"/>
              </w:rPr>
              <w:t>Статья 32 НК РФ. Обязанности налоговых органов</w:t>
            </w:r>
          </w:p>
          <w:p w:rsidR="00896100" w:rsidRPr="001702A5" w:rsidRDefault="00896100" w:rsidP="001863B8">
            <w:pPr>
              <w:pStyle w:val="ConsPlusNormal"/>
              <w:ind w:firstLine="540"/>
              <w:jc w:val="center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 w:val="restart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5014" w:type="dxa"/>
            <w:gridSpan w:val="2"/>
            <w:vMerge w:val="restart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/>
                <w:sz w:val="24"/>
                <w:szCs w:val="24"/>
              </w:rPr>
              <w:t>Налоговые органы обязаны:</w:t>
            </w: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/>
                <w:sz w:val="24"/>
                <w:szCs w:val="24"/>
              </w:rPr>
              <w:t>1) соблюдать законодательство о налогах и сборах;</w:t>
            </w: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/>
                <w:sz w:val="24"/>
                <w:szCs w:val="24"/>
              </w:rPr>
              <w:t>2) осуществлять контроль за соблюдением законодательства о налогах и сборах, а также принятых в соответствии с ним нормативных правовых актов;</w:t>
            </w: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/>
                <w:sz w:val="24"/>
                <w:szCs w:val="24"/>
              </w:rPr>
              <w:t xml:space="preserve">3) вести в установленном порядке </w:t>
            </w:r>
            <w:hyperlink r:id="rId18" w:history="1">
              <w:r w:rsidRPr="001702A5">
                <w:rPr>
                  <w:rFonts w:ascii="Sylfaen" w:eastAsia="Batang" w:hAnsi="Sylfaen"/>
                  <w:sz w:val="24"/>
                  <w:szCs w:val="24"/>
                </w:rPr>
                <w:t>учет</w:t>
              </w:r>
            </w:hyperlink>
            <w:r w:rsidRPr="001702A5">
              <w:rPr>
                <w:rFonts w:ascii="Sylfaen" w:eastAsia="Batang" w:hAnsi="Sylfaen"/>
                <w:sz w:val="24"/>
                <w:szCs w:val="24"/>
              </w:rPr>
              <w:t xml:space="preserve"> организаций и физических лиц;</w:t>
            </w: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/>
                <w:sz w:val="24"/>
                <w:szCs w:val="24"/>
              </w:rPr>
              <w:t>4) бесплатно информировать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представлять формы налоговых деклараций (расчетов) и разъяснять порядок их заполнения;</w:t>
            </w: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/>
                <w:sz w:val="24"/>
                <w:szCs w:val="24"/>
              </w:rPr>
              <w:t>1</w:t>
            </w:r>
          </w:p>
        </w:tc>
      </w:tr>
      <w:tr w:rsidR="00896100" w:rsidRPr="001702A5" w:rsidTr="001863B8">
        <w:tc>
          <w:tcPr>
            <w:tcW w:w="900" w:type="dxa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15120" w:type="dxa"/>
            <w:gridSpan w:val="3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/>
                <w:sz w:val="24"/>
                <w:szCs w:val="24"/>
              </w:rPr>
              <w:t xml:space="preserve">Налоговые органы несут также другие обязанности, предусмотренные </w:t>
            </w:r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>Налоговым</w:t>
            </w:r>
            <w:r w:rsidRPr="001702A5">
              <w:rPr>
                <w:rFonts w:ascii="Sylfaen" w:eastAsia="Batang" w:hAnsi="Sylfaen"/>
                <w:sz w:val="24"/>
                <w:szCs w:val="24"/>
              </w:rPr>
              <w:t xml:space="preserve"> Кодексом и иными федеральными законами.</w:t>
            </w:r>
          </w:p>
        </w:tc>
      </w:tr>
      <w:tr w:rsidR="00896100" w:rsidRPr="001702A5" w:rsidTr="001863B8">
        <w:tc>
          <w:tcPr>
            <w:tcW w:w="900" w:type="dxa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3.</w:t>
            </w:r>
          </w:p>
        </w:tc>
        <w:tc>
          <w:tcPr>
            <w:tcW w:w="15120" w:type="dxa"/>
            <w:gridSpan w:val="3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/>
                <w:sz w:val="24"/>
                <w:szCs w:val="24"/>
              </w:rPr>
              <w:t xml:space="preserve">Если в течение двух месяцев со дня истечения </w:t>
            </w:r>
            <w:hyperlink r:id="rId19" w:history="1">
              <w:r w:rsidRPr="001702A5">
                <w:rPr>
                  <w:rFonts w:ascii="Sylfaen" w:eastAsia="Batang" w:hAnsi="Sylfaen"/>
                  <w:sz w:val="24"/>
                  <w:szCs w:val="24"/>
                </w:rPr>
                <w:t>срока</w:t>
              </w:r>
            </w:hyperlink>
            <w:r w:rsidRPr="001702A5">
              <w:rPr>
                <w:rFonts w:ascii="Sylfaen" w:eastAsia="Batang" w:hAnsi="Sylfaen"/>
                <w:sz w:val="24"/>
                <w:szCs w:val="24"/>
              </w:rPr>
              <w:t xml:space="preserve"> исполнения требования об уплате налога (сбора), направленного налогоплательщику (плательщику сбора, налоговому агенту) на основании решения о привлечении к ответственности за совершение налогового правонарушения, налогоплательщик (плательщик сбора, налоговый агент) не уплатил (не перечислил) в полном объеме указанные в данном требовании суммы недоимки, размер которой позволяет предполагать факт совершения нарушения законодательства о налогах и сборах, содержащего признаки преступления, соответствующих пеней и штрафов, налоговые органы обязаны в течение 10 дней со дня выявления указанных обстоятельств </w:t>
            </w:r>
            <w:hyperlink r:id="rId20" w:history="1">
              <w:r w:rsidRPr="001702A5">
                <w:rPr>
                  <w:rFonts w:ascii="Sylfaen" w:eastAsia="Batang" w:hAnsi="Sylfaen"/>
                  <w:sz w:val="24"/>
                  <w:szCs w:val="24"/>
                </w:rPr>
                <w:t>направить</w:t>
              </w:r>
            </w:hyperlink>
            <w:r w:rsidRPr="001702A5">
              <w:rPr>
                <w:rFonts w:ascii="Sylfaen" w:eastAsia="Batang" w:hAnsi="Sylfaen"/>
                <w:sz w:val="24"/>
                <w:szCs w:val="24"/>
              </w:rPr>
              <w:t xml:space="preserve"> материалы в следственные органы, уполномоченные производить предварительное следствие по уголовным делам о преступлениях, предусмотренных </w:t>
            </w:r>
            <w:hyperlink r:id="rId21" w:history="1">
              <w:r w:rsidRPr="001702A5">
                <w:rPr>
                  <w:rFonts w:ascii="Sylfaen" w:eastAsia="Batang" w:hAnsi="Sylfaen"/>
                  <w:sz w:val="24"/>
                  <w:szCs w:val="24"/>
                </w:rPr>
                <w:t>статьями 198</w:t>
              </w:r>
            </w:hyperlink>
            <w:r w:rsidRPr="001702A5">
              <w:rPr>
                <w:rFonts w:ascii="Sylfaen" w:eastAsia="Batang" w:hAnsi="Sylfaen"/>
                <w:sz w:val="24"/>
                <w:szCs w:val="24"/>
              </w:rPr>
              <w:t xml:space="preserve"> - </w:t>
            </w:r>
            <w:hyperlink r:id="rId22" w:history="1">
              <w:r w:rsidRPr="001702A5">
                <w:rPr>
                  <w:rFonts w:ascii="Sylfaen" w:eastAsia="Batang" w:hAnsi="Sylfaen"/>
                  <w:sz w:val="24"/>
                  <w:szCs w:val="24"/>
                </w:rPr>
                <w:t>199.2</w:t>
              </w:r>
            </w:hyperlink>
            <w:r w:rsidRPr="001702A5">
              <w:rPr>
                <w:rFonts w:ascii="Sylfaen" w:eastAsia="Batang" w:hAnsi="Sylfaen"/>
                <w:sz w:val="24"/>
                <w:szCs w:val="24"/>
              </w:rPr>
              <w:t xml:space="preserve"> Уголовного кодекса Российской Федерации, для решения вопроса о возбуждении уголовного дела.</w:t>
            </w:r>
          </w:p>
        </w:tc>
      </w:tr>
      <w:tr w:rsidR="00896100" w:rsidRPr="001702A5" w:rsidTr="001863B8">
        <w:trPr>
          <w:trHeight w:val="670"/>
        </w:trPr>
        <w:tc>
          <w:tcPr>
            <w:tcW w:w="16020" w:type="dxa"/>
            <w:gridSpan w:val="4"/>
          </w:tcPr>
          <w:p w:rsidR="00896100" w:rsidRPr="001702A5" w:rsidRDefault="00896100" w:rsidP="001863B8">
            <w:pPr>
              <w:pStyle w:val="ConsPlusNormal"/>
              <w:ind w:firstLine="540"/>
              <w:jc w:val="center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b/>
                <w:sz w:val="24"/>
                <w:szCs w:val="24"/>
              </w:rPr>
              <w:t>Статья 33 НК РФ. Обязанности должностных лиц налоговых органов</w:t>
            </w:r>
          </w:p>
        </w:tc>
      </w:tr>
      <w:tr w:rsidR="00896100" w:rsidRPr="001702A5" w:rsidTr="001863B8">
        <w:tc>
          <w:tcPr>
            <w:tcW w:w="900" w:type="dxa"/>
            <w:vMerge w:val="restart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5014" w:type="dxa"/>
            <w:gridSpan w:val="2"/>
            <w:vMerge w:val="restart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sz w:val="24"/>
                <w:szCs w:val="24"/>
              </w:rPr>
              <w:t>Должностные лица налоговых органов обязаны:</w:t>
            </w: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  <w:vMerge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Merge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  <w:tc>
          <w:tcPr>
            <w:tcW w:w="10106" w:type="dxa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rPr>
          <w:trHeight w:val="670"/>
        </w:trPr>
        <w:tc>
          <w:tcPr>
            <w:tcW w:w="16020" w:type="dxa"/>
            <w:gridSpan w:val="4"/>
          </w:tcPr>
          <w:p w:rsidR="00896100" w:rsidRPr="001702A5" w:rsidRDefault="00896100" w:rsidP="001863B8">
            <w:pPr>
              <w:pStyle w:val="ConsPlusNormal"/>
              <w:ind w:firstLine="540"/>
              <w:jc w:val="center"/>
              <w:outlineLvl w:val="2"/>
              <w:rPr>
                <w:rFonts w:ascii="Sylfaen" w:eastAsia="Batang" w:hAnsi="Sylfaen" w:cs="Times New Roman"/>
                <w:b/>
                <w:sz w:val="24"/>
                <w:szCs w:val="24"/>
              </w:rPr>
            </w:pPr>
            <w:r w:rsidRPr="001702A5">
              <w:rPr>
                <w:rFonts w:ascii="Sylfaen" w:eastAsia="Batang" w:hAnsi="Sylfaen" w:cs="Times New Roman"/>
                <w:b/>
                <w:sz w:val="24"/>
                <w:szCs w:val="24"/>
              </w:rPr>
              <w:t>Статья 35 НК РФ. Ответственность налоговых органов, таможенных органов, а также их должностных лиц</w:t>
            </w:r>
          </w:p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15120" w:type="dxa"/>
            <w:gridSpan w:val="3"/>
          </w:tcPr>
          <w:p w:rsidR="00896100" w:rsidRPr="001702A5" w:rsidRDefault="00896100" w:rsidP="001863B8">
            <w:pPr>
              <w:pStyle w:val="ConsPlusNormal"/>
              <w:ind w:firstLine="54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  <w:tr w:rsidR="00896100" w:rsidRPr="001702A5" w:rsidTr="001863B8">
        <w:tc>
          <w:tcPr>
            <w:tcW w:w="900" w:type="dxa"/>
          </w:tcPr>
          <w:p w:rsidR="00896100" w:rsidRPr="001702A5" w:rsidRDefault="00896100" w:rsidP="001863B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1702A5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15120" w:type="dxa"/>
            <w:gridSpan w:val="3"/>
          </w:tcPr>
          <w:p w:rsidR="00896100" w:rsidRPr="001702A5" w:rsidRDefault="00896100" w:rsidP="001863B8">
            <w:pPr>
              <w:pStyle w:val="ConsPlusNormal"/>
              <w:ind w:firstLine="0"/>
              <w:jc w:val="both"/>
              <w:outlineLvl w:val="2"/>
              <w:rPr>
                <w:rFonts w:ascii="Sylfaen" w:eastAsia="Batang" w:hAnsi="Sylfaen" w:cs="Times New Roman"/>
                <w:sz w:val="24"/>
                <w:szCs w:val="24"/>
              </w:rPr>
            </w:pPr>
          </w:p>
        </w:tc>
      </w:tr>
    </w:tbl>
    <w:p w:rsidR="00896100" w:rsidRPr="001702A5" w:rsidRDefault="00896100" w:rsidP="00896100">
      <w:pPr>
        <w:rPr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95" w:rsidRDefault="001A2995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95" w:rsidRDefault="001A2995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95" w:rsidRDefault="001A2995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00" w:rsidRDefault="00896100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95" w:rsidRDefault="001A2995" w:rsidP="0089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2995" w:rsidSect="008961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96100" w:rsidRPr="001A2995" w:rsidRDefault="00896100" w:rsidP="001A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0F" w:rsidRPr="001A2995" w:rsidRDefault="00A9380F" w:rsidP="001A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95">
        <w:rPr>
          <w:rFonts w:ascii="Times New Roman" w:hAnsi="Times New Roman" w:cs="Times New Roman"/>
          <w:b/>
          <w:sz w:val="24"/>
          <w:szCs w:val="24"/>
        </w:rPr>
        <w:t>Практическое занятие № 2</w:t>
      </w:r>
    </w:p>
    <w:p w:rsidR="00A9380F" w:rsidRPr="001A2995" w:rsidRDefault="00A9380F" w:rsidP="001A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95">
        <w:rPr>
          <w:rFonts w:ascii="Times New Roman" w:hAnsi="Times New Roman" w:cs="Times New Roman"/>
          <w:sz w:val="24"/>
          <w:szCs w:val="24"/>
        </w:rPr>
        <w:t>Деловая игра «Выездная налоговая проверка»</w:t>
      </w:r>
    </w:p>
    <w:p w:rsidR="001A2995" w:rsidRPr="001A2995" w:rsidRDefault="001A2995" w:rsidP="001A2995">
      <w:pPr>
        <w:pStyle w:val="a6"/>
        <w:shd w:val="clear" w:color="auto" w:fill="FFFFFF"/>
        <w:jc w:val="both"/>
        <w:rPr>
          <w:color w:val="000000"/>
        </w:rPr>
      </w:pPr>
      <w:r w:rsidRPr="001A2995">
        <w:rPr>
          <w:i/>
          <w:iCs/>
          <w:color w:val="000000"/>
        </w:rPr>
        <w:t>Вопросы для обсуждения:</w:t>
      </w:r>
    </w:p>
    <w:p w:rsidR="001A2995" w:rsidRPr="001A2995" w:rsidRDefault="001A2995" w:rsidP="001A2995">
      <w:pPr>
        <w:pStyle w:val="a6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A2995">
        <w:rPr>
          <w:i/>
          <w:iCs/>
          <w:color w:val="000000"/>
        </w:rPr>
        <w:t>Порядок назначения и проведения камеральной и выездной налоговых проверок</w:t>
      </w:r>
    </w:p>
    <w:p w:rsidR="001A2995" w:rsidRPr="001A2995" w:rsidRDefault="001A2995" w:rsidP="001A2995">
      <w:pPr>
        <w:pStyle w:val="a6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A2995">
        <w:rPr>
          <w:i/>
          <w:iCs/>
          <w:color w:val="000000"/>
        </w:rPr>
        <w:t>Порядок оформления результатов камеральной и выездной налоговых проверок</w:t>
      </w:r>
    </w:p>
    <w:p w:rsidR="001A2995" w:rsidRPr="001A2995" w:rsidRDefault="001A2995" w:rsidP="001A2995">
      <w:pPr>
        <w:pStyle w:val="a6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A2995">
        <w:rPr>
          <w:i/>
          <w:iCs/>
          <w:color w:val="000000"/>
        </w:rPr>
        <w:t>Порядок проведения инвентаризации при проведении выездной налоговой проверки</w:t>
      </w:r>
    </w:p>
    <w:p w:rsidR="001A2995" w:rsidRPr="001A2995" w:rsidRDefault="001A2995" w:rsidP="001A2995">
      <w:pPr>
        <w:pStyle w:val="a6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A2995">
        <w:rPr>
          <w:i/>
          <w:iCs/>
          <w:color w:val="000000"/>
        </w:rPr>
        <w:t>Доступ должностных лиц налоговых органов на территорию или в помещение для проведения налоговой проверки</w:t>
      </w:r>
    </w:p>
    <w:p w:rsidR="001A2995" w:rsidRPr="001A2995" w:rsidRDefault="001A2995" w:rsidP="001A2995">
      <w:pPr>
        <w:pStyle w:val="a6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A2995">
        <w:rPr>
          <w:i/>
          <w:iCs/>
          <w:color w:val="000000"/>
        </w:rPr>
        <w:t>Порядок проведения осмотра территории, помещения налогоплательщика. Выемка документов и предметов</w:t>
      </w:r>
    </w:p>
    <w:p w:rsidR="001A2995" w:rsidRPr="001A2995" w:rsidRDefault="001A2995" w:rsidP="001A2995">
      <w:pPr>
        <w:pStyle w:val="a6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A2995">
        <w:rPr>
          <w:i/>
          <w:iCs/>
          <w:color w:val="000000"/>
        </w:rPr>
        <w:t>Порядок проведения экспертизы. Ответственность эксперта. Права налогоплательщика при проведении экспертизы</w:t>
      </w:r>
    </w:p>
    <w:p w:rsidR="001A2995" w:rsidRPr="001A2995" w:rsidRDefault="001A2995" w:rsidP="001A2995">
      <w:pPr>
        <w:pStyle w:val="a6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A2995">
        <w:rPr>
          <w:i/>
          <w:iCs/>
          <w:color w:val="000000"/>
        </w:rPr>
        <w:t>Привлечение специалиста для оказания помощи при проведении налогового контроля</w:t>
      </w:r>
    </w:p>
    <w:p w:rsidR="001A2995" w:rsidRPr="001A2995" w:rsidRDefault="001A2995" w:rsidP="001A2995">
      <w:pPr>
        <w:pStyle w:val="a6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A2995">
        <w:rPr>
          <w:i/>
          <w:iCs/>
          <w:color w:val="000000"/>
        </w:rPr>
        <w:t>Участие свидетелей при проведении выездной налоговой проверки</w:t>
      </w:r>
    </w:p>
    <w:p w:rsidR="001A2995" w:rsidRPr="001A2995" w:rsidRDefault="001A2995" w:rsidP="001A2995">
      <w:pPr>
        <w:pStyle w:val="a6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A2995">
        <w:rPr>
          <w:i/>
          <w:iCs/>
          <w:color w:val="000000"/>
        </w:rPr>
        <w:t>Налоговая тайна</w:t>
      </w:r>
    </w:p>
    <w:p w:rsidR="001A2995" w:rsidRPr="001A2995" w:rsidRDefault="001A2995" w:rsidP="001A2995">
      <w:pPr>
        <w:pStyle w:val="a6"/>
        <w:shd w:val="clear" w:color="auto" w:fill="FFFFFF"/>
        <w:jc w:val="both"/>
        <w:rPr>
          <w:color w:val="000000"/>
        </w:rPr>
      </w:pPr>
      <w:r w:rsidRPr="001A2995">
        <w:rPr>
          <w:b/>
          <w:bCs/>
          <w:color w:val="000000"/>
        </w:rPr>
        <w:t>Ситуация 1.</w:t>
      </w:r>
      <w:r w:rsidRPr="001A2995">
        <w:rPr>
          <w:rStyle w:val="apple-converted-space"/>
          <w:color w:val="000000"/>
        </w:rPr>
        <w:t> </w:t>
      </w:r>
      <w:r w:rsidRPr="001A2995">
        <w:rPr>
          <w:color w:val="000000"/>
        </w:rPr>
        <w:t>При проведении камеральной проверки по налогу на доходы физических лиц в акционерном обществе закрытого типа «Весна» ИФНС № 7 по г. Воронежу с 12 марта по 18 апреля 2005 г. установлено:</w:t>
      </w:r>
    </w:p>
    <w:p w:rsidR="001A2995" w:rsidRPr="001A2995" w:rsidRDefault="001A2995" w:rsidP="001A2995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A2995">
        <w:rPr>
          <w:color w:val="000000"/>
        </w:rPr>
        <w:t>За аренду автомобиля Перову ВФ. В течение 2004 г. была выплачена сумма в размере 12 000 рублей, налог на доходы не удерживался и на удержание в налоговые органы не передавался.</w:t>
      </w:r>
    </w:p>
    <w:p w:rsidR="001A2995" w:rsidRPr="001A2995" w:rsidRDefault="001A2995" w:rsidP="001A2995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A2995">
        <w:rPr>
          <w:color w:val="000000"/>
        </w:rPr>
        <w:t>Работнице предприятия Котовой Р.Я. предоставлялся стандартный налоговый вычет в соответствии с пп.4 п. 1 ст.218 НК РФ в размере 300 рублей, всего в сумме 3 600 рублей при отсутствии документов, подтверждающих основание выплаты. Кроме того, в ноябре 2004 г. заработная плата Котовой Р.Я. нарастающим итогом с начала года составила 22.000 рублей и льгота применялась незаконно. Вследствие чего не удержан налог на доходы в сумме 48 рублей.</w:t>
      </w:r>
    </w:p>
    <w:p w:rsidR="001A2995" w:rsidRPr="001A2995" w:rsidRDefault="001A2995" w:rsidP="001A2995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A2995">
        <w:rPr>
          <w:color w:val="000000"/>
        </w:rPr>
        <w:t>В декабре 2004 г. были приобретены ценные подарки для сотрудников, выходящих на пенсию, стоимостью 2 700 рублей каждый. Документы, подтверждающие приобретение оформлены в виде акта, кассовый и товарный чеки отсутствуют. Налог на доходы в соответствии с п.28 ст. 217 НК РФ в соответствующей сумме удержан.</w:t>
      </w:r>
    </w:p>
    <w:p w:rsidR="001A2995" w:rsidRPr="001A2995" w:rsidRDefault="001A2995" w:rsidP="001A2995">
      <w:pPr>
        <w:pStyle w:val="a6"/>
        <w:shd w:val="clear" w:color="auto" w:fill="FFFFFF"/>
        <w:ind w:left="360"/>
        <w:jc w:val="both"/>
        <w:rPr>
          <w:color w:val="000000"/>
        </w:rPr>
      </w:pPr>
      <w:r w:rsidRPr="001A2995">
        <w:rPr>
          <w:b/>
          <w:bCs/>
          <w:color w:val="000000"/>
        </w:rPr>
        <w:t>Оформите необходимыми документами налогового контроля результаты камеральной проверки, сошлитесь на соответствующие нормы законодательства о налогах и сборах.</w:t>
      </w:r>
    </w:p>
    <w:p w:rsidR="001A2995" w:rsidRPr="001A2995" w:rsidRDefault="001A2995" w:rsidP="001A2995">
      <w:pPr>
        <w:pStyle w:val="a6"/>
        <w:shd w:val="clear" w:color="auto" w:fill="FFFFFF"/>
        <w:ind w:left="360"/>
        <w:jc w:val="both"/>
        <w:rPr>
          <w:color w:val="000000"/>
        </w:rPr>
      </w:pPr>
      <w:r w:rsidRPr="001A2995">
        <w:rPr>
          <w:b/>
          <w:bCs/>
          <w:color w:val="000000"/>
        </w:rPr>
        <w:t>Ситуация 2.</w:t>
      </w:r>
      <w:r w:rsidRPr="001A2995">
        <w:rPr>
          <w:rStyle w:val="apple-converted-space"/>
          <w:b/>
          <w:bCs/>
          <w:color w:val="000000"/>
        </w:rPr>
        <w:t> </w:t>
      </w:r>
      <w:r w:rsidRPr="001A2995">
        <w:rPr>
          <w:color w:val="000000"/>
        </w:rPr>
        <w:t>Камеральной проверкой, проводимой ИФНС № 4 г. Курска с 12 сентября по 7 декабря 2004 г. в закрытом акционерном обществе «Людмила», установлен факт занижения налоговой базы по налогу на имущество организации в сумме 18. 000 рублей, что привело к неуплате налога в сумме 3 600 рублей. Начислены пени в размере 987 рублей. В соответствии с п.1 ст.122 НК РФ начислен штраф 720 рублей. Общая сумма претензий 5 307 рублей.</w:t>
      </w:r>
    </w:p>
    <w:p w:rsidR="001A2995" w:rsidRPr="001A2995" w:rsidRDefault="001A2995" w:rsidP="001A2995">
      <w:pPr>
        <w:pStyle w:val="a6"/>
        <w:shd w:val="clear" w:color="auto" w:fill="FFFFFF"/>
        <w:ind w:left="360" w:firstLine="346"/>
        <w:jc w:val="both"/>
        <w:rPr>
          <w:color w:val="000000"/>
        </w:rPr>
      </w:pPr>
      <w:r w:rsidRPr="001A2995">
        <w:rPr>
          <w:color w:val="000000"/>
        </w:rPr>
        <w:t>Указанные факты отражены в акте проверки от 7 декабря 2004. Письменных возражений по акту проверки от налогоплательщика не последовало.</w:t>
      </w:r>
    </w:p>
    <w:p w:rsidR="001A2995" w:rsidRPr="001A2995" w:rsidRDefault="001A2995" w:rsidP="001A2995">
      <w:pPr>
        <w:pStyle w:val="a6"/>
        <w:shd w:val="clear" w:color="auto" w:fill="FFFFFF"/>
        <w:ind w:left="360" w:firstLine="346"/>
        <w:jc w:val="both"/>
        <w:rPr>
          <w:color w:val="000000"/>
        </w:rPr>
      </w:pPr>
      <w:r w:rsidRPr="001A2995">
        <w:rPr>
          <w:color w:val="000000"/>
        </w:rPr>
        <w:lastRenderedPageBreak/>
        <w:t>Денежных средств на счете ЗАО для погашения претензий недостаточно.</w:t>
      </w:r>
    </w:p>
    <w:p w:rsidR="001A2995" w:rsidRPr="001A2995" w:rsidRDefault="001A2995" w:rsidP="001A2995">
      <w:pPr>
        <w:pStyle w:val="a6"/>
        <w:shd w:val="clear" w:color="auto" w:fill="FFFFFF"/>
        <w:ind w:left="360" w:firstLine="346"/>
        <w:jc w:val="both"/>
        <w:rPr>
          <w:color w:val="000000"/>
        </w:rPr>
      </w:pPr>
      <w:r w:rsidRPr="001A2995">
        <w:rPr>
          <w:b/>
          <w:bCs/>
          <w:color w:val="000000"/>
        </w:rPr>
        <w:t>Оформите необходимыми документами налогового контроля результаты камеральной проверки, сошлитесь на соответствующие нормы законодательства о налогах и сборах.</w:t>
      </w:r>
    </w:p>
    <w:p w:rsidR="001A2995" w:rsidRPr="001A2995" w:rsidRDefault="001A2995" w:rsidP="001A2995">
      <w:pPr>
        <w:pStyle w:val="a6"/>
        <w:shd w:val="clear" w:color="auto" w:fill="FFFFFF"/>
        <w:ind w:left="360"/>
        <w:jc w:val="both"/>
        <w:rPr>
          <w:color w:val="000000"/>
        </w:rPr>
      </w:pPr>
      <w:r w:rsidRPr="001A2995">
        <w:rPr>
          <w:b/>
          <w:bCs/>
          <w:color w:val="000000"/>
        </w:rPr>
        <w:t>Ситуация № 3.</w:t>
      </w:r>
      <w:r w:rsidRPr="001A2995">
        <w:rPr>
          <w:rStyle w:val="apple-converted-space"/>
          <w:b/>
          <w:bCs/>
          <w:color w:val="000000"/>
        </w:rPr>
        <w:t> </w:t>
      </w:r>
      <w:r w:rsidRPr="001A2995">
        <w:rPr>
          <w:color w:val="000000"/>
        </w:rPr>
        <w:t>Работниками ИФН</w:t>
      </w:r>
      <w:r w:rsidRPr="001A2995">
        <w:rPr>
          <w:b/>
          <w:bCs/>
          <w:color w:val="000000"/>
        </w:rPr>
        <w:t>С</w:t>
      </w:r>
      <w:r w:rsidRPr="001A2995">
        <w:rPr>
          <w:rStyle w:val="apple-converted-space"/>
          <w:b/>
          <w:bCs/>
          <w:color w:val="000000"/>
        </w:rPr>
        <w:t> </w:t>
      </w:r>
      <w:r w:rsidRPr="001A2995">
        <w:rPr>
          <w:color w:val="000000"/>
        </w:rPr>
        <w:t>№ 5 г.Смоленска прибывшими проводить выездную налоговую проверку в ЗАО «Кедр» по вопросу уплаты налога на прибыль организации за 2003 и 2004 гг., было установлено следующее:</w:t>
      </w:r>
    </w:p>
    <w:p w:rsidR="001A2995" w:rsidRPr="001A2995" w:rsidRDefault="001A2995" w:rsidP="001A2995">
      <w:pPr>
        <w:pStyle w:val="a6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A2995">
        <w:rPr>
          <w:color w:val="000000"/>
        </w:rPr>
        <w:t>Руководитель длительное время на рабочем месте отсутствует.</w:t>
      </w:r>
    </w:p>
    <w:p w:rsidR="001A2995" w:rsidRPr="001A2995" w:rsidRDefault="001A2995" w:rsidP="001A2995">
      <w:pPr>
        <w:pStyle w:val="a6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A2995">
        <w:rPr>
          <w:color w:val="000000"/>
        </w:rPr>
        <w:t>Главный бухгалтер отказался представить запрошенные для проверки документы, мотивируя отказ их утратой в процессе пожара.</w:t>
      </w:r>
    </w:p>
    <w:p w:rsidR="001A2995" w:rsidRPr="001A2995" w:rsidRDefault="001A2995" w:rsidP="001A2995">
      <w:pPr>
        <w:pStyle w:val="a6"/>
        <w:shd w:val="clear" w:color="auto" w:fill="FFFFFF"/>
        <w:ind w:left="720"/>
        <w:jc w:val="both"/>
        <w:rPr>
          <w:color w:val="000000"/>
        </w:rPr>
      </w:pPr>
      <w:r w:rsidRPr="001A2995">
        <w:rPr>
          <w:color w:val="000000"/>
        </w:rPr>
        <w:t>Документов, подтверждающих указанный факт, не предъявлено.</w:t>
      </w:r>
    </w:p>
    <w:p w:rsidR="001A2995" w:rsidRPr="001A2995" w:rsidRDefault="001A2995" w:rsidP="001A2995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A2995">
        <w:rPr>
          <w:color w:val="000000"/>
        </w:rPr>
        <w:t>При проведении инвентаризации денежных средств в кассе</w:t>
      </w:r>
    </w:p>
    <w:p w:rsidR="001A2995" w:rsidRPr="001A2995" w:rsidRDefault="001A2995" w:rsidP="001A2995">
      <w:pPr>
        <w:pStyle w:val="a6"/>
        <w:shd w:val="clear" w:color="auto" w:fill="FFFFFF"/>
        <w:ind w:left="720"/>
        <w:jc w:val="both"/>
        <w:rPr>
          <w:color w:val="000000"/>
        </w:rPr>
      </w:pPr>
      <w:r w:rsidRPr="001A2995">
        <w:rPr>
          <w:color w:val="000000"/>
        </w:rPr>
        <w:t>обнаружены не оприходованные наличные деньги в сумме 2 800 рублей. Кассовая книга на дату проведения проверки не заполнена.</w:t>
      </w:r>
    </w:p>
    <w:p w:rsidR="001A2995" w:rsidRPr="001A2995" w:rsidRDefault="001A2995" w:rsidP="001A2995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1A2995">
        <w:rPr>
          <w:color w:val="000000"/>
        </w:rPr>
        <w:t>Главный бухгалтер отказался предоставить пароль для доступа</w:t>
      </w:r>
    </w:p>
    <w:p w:rsidR="001A2995" w:rsidRPr="001A2995" w:rsidRDefault="001A2995" w:rsidP="001A2995">
      <w:pPr>
        <w:pStyle w:val="a6"/>
        <w:shd w:val="clear" w:color="auto" w:fill="FFFFFF"/>
        <w:ind w:left="360"/>
        <w:jc w:val="both"/>
        <w:rPr>
          <w:color w:val="000000"/>
        </w:rPr>
      </w:pPr>
      <w:r w:rsidRPr="001A2995">
        <w:rPr>
          <w:color w:val="000000"/>
        </w:rPr>
        <w:t>проверяющих к информационной базе.</w:t>
      </w:r>
    </w:p>
    <w:p w:rsidR="001A2995" w:rsidRPr="001A2995" w:rsidRDefault="001A2995" w:rsidP="001A2995">
      <w:pPr>
        <w:pStyle w:val="a6"/>
        <w:shd w:val="clear" w:color="auto" w:fill="FFFFFF"/>
        <w:ind w:left="360" w:firstLine="346"/>
        <w:jc w:val="both"/>
        <w:rPr>
          <w:color w:val="000000"/>
        </w:rPr>
      </w:pPr>
      <w:r w:rsidRPr="001A2995">
        <w:rPr>
          <w:b/>
          <w:bCs/>
          <w:color w:val="000000"/>
        </w:rPr>
        <w:t>Какие действия должны выполнить работники налогового органа и какими документами указанные действия должны быть оформлены? Сошлитесь на соответствующие нормы законодательства о налогах и сборах.</w:t>
      </w:r>
    </w:p>
    <w:p w:rsidR="001A2995" w:rsidRPr="001A2995" w:rsidRDefault="001A2995" w:rsidP="001A2995">
      <w:pPr>
        <w:pStyle w:val="a6"/>
        <w:shd w:val="clear" w:color="auto" w:fill="FFFFFF"/>
        <w:ind w:left="360"/>
        <w:jc w:val="both"/>
        <w:rPr>
          <w:color w:val="000000"/>
        </w:rPr>
      </w:pPr>
      <w:r w:rsidRPr="001A2995">
        <w:rPr>
          <w:b/>
          <w:bCs/>
          <w:color w:val="000000"/>
        </w:rPr>
        <w:t>Ситуация № 4</w:t>
      </w:r>
      <w:r w:rsidRPr="001A2995">
        <w:rPr>
          <w:color w:val="000000"/>
        </w:rPr>
        <w:t>. При проведении камеральной налоговой проверки по вопросу уплаты налога на имущество организаций установлено, что налог был перечислен в установленный законом срок. Однако банк налогоплательщика исполнил платежное поручение по перечислению налога только через 7 (семь) дней.</w:t>
      </w:r>
    </w:p>
    <w:p w:rsidR="001A2995" w:rsidRPr="001A2995" w:rsidRDefault="001A2995" w:rsidP="001A2995">
      <w:pPr>
        <w:pStyle w:val="a6"/>
        <w:shd w:val="clear" w:color="auto" w:fill="FFFFFF"/>
        <w:ind w:left="360" w:firstLine="346"/>
        <w:jc w:val="both"/>
        <w:rPr>
          <w:color w:val="000000"/>
        </w:rPr>
      </w:pPr>
      <w:r w:rsidRPr="001A2995">
        <w:rPr>
          <w:b/>
          <w:bCs/>
          <w:color w:val="000000"/>
        </w:rPr>
        <w:t>Какие действия должны выполнить работники налогового органа и какими документами указанные действия должны быть оформлены? Сошлитесь на соответствующие нормы законодательства о налогах и сборах.</w:t>
      </w:r>
    </w:p>
    <w:p w:rsidR="001A2995" w:rsidRDefault="001A2995" w:rsidP="001A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95" w:rsidRDefault="001A2995" w:rsidP="001A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95" w:rsidRDefault="001A2995" w:rsidP="001A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95" w:rsidRDefault="001A2995" w:rsidP="001A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95" w:rsidRDefault="001A2995" w:rsidP="001A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95" w:rsidRDefault="001A2995" w:rsidP="001A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95" w:rsidRDefault="001A2995" w:rsidP="001A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95" w:rsidRDefault="001A2995" w:rsidP="001A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95" w:rsidRDefault="001A2995" w:rsidP="001A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73" w:rsidRDefault="00B00D73" w:rsidP="001A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73" w:rsidRDefault="00B00D73" w:rsidP="001A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95" w:rsidRDefault="001A2995" w:rsidP="001A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95" w:rsidRDefault="001A2995" w:rsidP="001A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95" w:rsidRDefault="001A2995" w:rsidP="001A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0F" w:rsidRPr="001A2995" w:rsidRDefault="00A9380F" w:rsidP="001A2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95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 3</w:t>
      </w:r>
    </w:p>
    <w:p w:rsidR="001A2995" w:rsidRDefault="00A9380F" w:rsidP="001A2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95">
        <w:rPr>
          <w:rFonts w:ascii="Times New Roman" w:hAnsi="Times New Roman" w:cs="Times New Roman"/>
          <w:sz w:val="24"/>
          <w:szCs w:val="24"/>
        </w:rPr>
        <w:t xml:space="preserve">Заполнение  налоговой </w:t>
      </w:r>
      <w:r w:rsidR="001A2995" w:rsidRPr="001A2995">
        <w:rPr>
          <w:rFonts w:ascii="Times New Roman" w:hAnsi="Times New Roman" w:cs="Times New Roman"/>
          <w:sz w:val="24"/>
          <w:szCs w:val="24"/>
        </w:rPr>
        <w:t>декларации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 xml:space="preserve">                               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 xml:space="preserve">МЕСТНЫЕ НАЛОГИ: НАЛОГ  НА  ИМУЩЕСТВО  ФИЗИЧЕСКИХ  ЛИЦ  И  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 xml:space="preserve">                                               ЗЕМЕЛЬНЫЙ  НАЛОГ.       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РЕКОМЕНДАЦИИ: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 xml:space="preserve">Земельный  налог  взимается  в  расчете  на год  с облагаемой налогом  земельной площади. 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Объектами  обложения  земельным налогом  являются  земельные участки, части земельных участков, земельные доли, предоставленные  юридическим лицам  и гражданам в собственность, владение или пользование.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Не облагаются земельным налогом: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- земли занятые полосой слежения вдоль государственной границы РФ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- земли общего пользования населенных пунктов и т.д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Объектом обложения налога на имущество являются: жилые дома, квартиры, дачи, гаражи  и  другие строения, помещения и сооружения.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Ставки налога на строения, помещения, сооружения</w:t>
      </w:r>
    </w:p>
    <w:tbl>
      <w:tblPr>
        <w:tblStyle w:val="aa"/>
        <w:tblW w:w="0" w:type="auto"/>
        <w:tblLook w:val="01E0"/>
      </w:tblPr>
      <w:tblGrid>
        <w:gridCol w:w="4785"/>
        <w:gridCol w:w="4785"/>
      </w:tblGrid>
      <w:tr w:rsidR="00B00D73" w:rsidRPr="00B00D73" w:rsidTr="001863B8">
        <w:tc>
          <w:tcPr>
            <w:tcW w:w="4785" w:type="dxa"/>
          </w:tcPr>
          <w:p w:rsidR="00B00D73" w:rsidRPr="00B00D73" w:rsidRDefault="00B00D73" w:rsidP="00B00D73">
            <w:r w:rsidRPr="00B00D73">
              <w:t>Стоимость  имущества</w:t>
            </w:r>
          </w:p>
        </w:tc>
        <w:tc>
          <w:tcPr>
            <w:tcW w:w="4786" w:type="dxa"/>
          </w:tcPr>
          <w:p w:rsidR="00B00D73" w:rsidRPr="00B00D73" w:rsidRDefault="00B00D73" w:rsidP="00B00D73">
            <w:r w:rsidRPr="00B00D73">
              <w:t>Ставка налога</w:t>
            </w:r>
          </w:p>
        </w:tc>
      </w:tr>
      <w:tr w:rsidR="00B00D73" w:rsidRPr="00B00D73" w:rsidTr="001863B8">
        <w:tc>
          <w:tcPr>
            <w:tcW w:w="4785" w:type="dxa"/>
          </w:tcPr>
          <w:p w:rsidR="00B00D73" w:rsidRPr="00B00D73" w:rsidRDefault="00B00D73" w:rsidP="00B00D73">
            <w:r w:rsidRPr="00B00D73">
              <w:t>До 300тыс.руб</w:t>
            </w:r>
          </w:p>
        </w:tc>
        <w:tc>
          <w:tcPr>
            <w:tcW w:w="4786" w:type="dxa"/>
          </w:tcPr>
          <w:p w:rsidR="00B00D73" w:rsidRPr="00B00D73" w:rsidRDefault="00B00D73" w:rsidP="00B00D73">
            <w:r w:rsidRPr="00B00D73">
              <w:t>До 0.1%</w:t>
            </w:r>
          </w:p>
        </w:tc>
      </w:tr>
      <w:tr w:rsidR="00B00D73" w:rsidRPr="00B00D73" w:rsidTr="001863B8">
        <w:tc>
          <w:tcPr>
            <w:tcW w:w="4785" w:type="dxa"/>
          </w:tcPr>
          <w:p w:rsidR="00B00D73" w:rsidRPr="00B00D73" w:rsidRDefault="00B00D73" w:rsidP="00B00D73">
            <w:r w:rsidRPr="00B00D73">
              <w:t>От 300тыс.руб до 500тыс.руб</w:t>
            </w:r>
          </w:p>
        </w:tc>
        <w:tc>
          <w:tcPr>
            <w:tcW w:w="4786" w:type="dxa"/>
          </w:tcPr>
          <w:p w:rsidR="00B00D73" w:rsidRPr="00B00D73" w:rsidRDefault="00B00D73" w:rsidP="00B00D73">
            <w:r w:rsidRPr="00B00D73">
              <w:t>От 0.1% до 0.3%</w:t>
            </w:r>
          </w:p>
        </w:tc>
      </w:tr>
      <w:tr w:rsidR="00B00D73" w:rsidRPr="00B00D73" w:rsidTr="001863B8">
        <w:tc>
          <w:tcPr>
            <w:tcW w:w="4785" w:type="dxa"/>
          </w:tcPr>
          <w:p w:rsidR="00B00D73" w:rsidRPr="00B00D73" w:rsidRDefault="00B00D73" w:rsidP="00B00D73">
            <w:r w:rsidRPr="00B00D73">
              <w:t>Свыше 500тыс.руб</w:t>
            </w:r>
          </w:p>
        </w:tc>
        <w:tc>
          <w:tcPr>
            <w:tcW w:w="4786" w:type="dxa"/>
          </w:tcPr>
          <w:p w:rsidR="00B00D73" w:rsidRPr="00B00D73" w:rsidRDefault="00B00D73" w:rsidP="00B00D73">
            <w:r w:rsidRPr="00B00D73">
              <w:t>От 0.3% до 2%</w:t>
            </w:r>
          </w:p>
        </w:tc>
      </w:tr>
    </w:tbl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№1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СмирноваТ.И. инвалид 2 группы, имеет в совместной собственности  с мужем, героем СССР, и совершеннолетним  сыном  квартиру, дачу и гараж.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Стоимость квартиры, по данным БТИ -78 000руб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Инвентарная стоимость дачи и гаража -54 000руб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Рассчитать  налог на имущество  с физических лиц, которое должны выплатить члены семьи  за год.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№2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 xml:space="preserve">Семенов А.А. кавалер трех орденов славы, его жена инвалид 1 группы, и их совершеннолетний сын на правах совместной собственности владеют  домом в Сочи и моторной лодкой мощностью </w:t>
      </w:r>
      <w:smartTag w:uri="urn:schemas-microsoft-com:office:smarttags" w:element="metricconverter">
        <w:smartTagPr>
          <w:attr w:name="ProductID" w:val="8.5 л"/>
        </w:smartTagPr>
        <w:r w:rsidRPr="00B00D73">
          <w:rPr>
            <w:rFonts w:ascii="Times New Roman" w:hAnsi="Times New Roman" w:cs="Times New Roman"/>
          </w:rPr>
          <w:t>8.5 л</w:t>
        </w:r>
      </w:smartTag>
      <w:r w:rsidRPr="00B00D73">
        <w:rPr>
          <w:rFonts w:ascii="Times New Roman" w:hAnsi="Times New Roman" w:cs="Times New Roman"/>
        </w:rPr>
        <w:t>.с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Инвентарная стоимость дома -54 000руб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Рыночная стоимость дома- 159 000руб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Рассчитать размер налога на имущество с физических лиц, подлежащего уплате до 15 сентября.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№3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Площадь  земельного участка, находящегося в собственности физического лица составляет 100га. Ставка земельного  налога -720 руб.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Определить  размер  земельного  налога , причитающегося  к уплате до 15  ноября.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Ставка налога на имущество организаций – 2%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1E0"/>
      </w:tblPr>
      <w:tblGrid>
        <w:gridCol w:w="5464"/>
        <w:gridCol w:w="1450"/>
        <w:gridCol w:w="1389"/>
        <w:gridCol w:w="1267"/>
      </w:tblGrid>
      <w:tr w:rsidR="00B00D73" w:rsidRPr="00B00D73" w:rsidTr="001863B8">
        <w:tc>
          <w:tcPr>
            <w:tcW w:w="5465" w:type="dxa"/>
          </w:tcPr>
          <w:p w:rsidR="00B00D73" w:rsidRPr="00B00D73" w:rsidRDefault="00B00D73" w:rsidP="00B00D73">
            <w:r w:rsidRPr="00B00D73">
              <w:t xml:space="preserve">Показатель </w:t>
            </w:r>
          </w:p>
        </w:tc>
        <w:tc>
          <w:tcPr>
            <w:tcW w:w="1450" w:type="dxa"/>
          </w:tcPr>
          <w:p w:rsidR="00B00D73" w:rsidRPr="00B00D73" w:rsidRDefault="00B00D73" w:rsidP="00B00D73">
            <w:r w:rsidRPr="00B00D73">
              <w:t>01.01</w:t>
            </w:r>
          </w:p>
        </w:tc>
        <w:tc>
          <w:tcPr>
            <w:tcW w:w="1389" w:type="dxa"/>
          </w:tcPr>
          <w:p w:rsidR="00B00D73" w:rsidRPr="00B00D73" w:rsidRDefault="00B00D73" w:rsidP="00B00D73">
            <w:r w:rsidRPr="00B00D73">
              <w:t>01.04</w:t>
            </w:r>
          </w:p>
        </w:tc>
        <w:tc>
          <w:tcPr>
            <w:tcW w:w="1267" w:type="dxa"/>
          </w:tcPr>
          <w:p w:rsidR="00B00D73" w:rsidRPr="00B00D73" w:rsidRDefault="00B00D73" w:rsidP="00B00D73">
            <w:r w:rsidRPr="00B00D73">
              <w:t>01.07</w:t>
            </w:r>
          </w:p>
        </w:tc>
      </w:tr>
      <w:tr w:rsidR="00B00D73" w:rsidRPr="00B00D73" w:rsidTr="001863B8">
        <w:tc>
          <w:tcPr>
            <w:tcW w:w="5465" w:type="dxa"/>
          </w:tcPr>
          <w:p w:rsidR="00B00D73" w:rsidRPr="00B00D73" w:rsidRDefault="00B00D73" w:rsidP="00B00D73">
            <w:r w:rsidRPr="00B00D73">
              <w:t>Основные средства</w:t>
            </w:r>
          </w:p>
          <w:p w:rsidR="00B00D73" w:rsidRPr="00B00D73" w:rsidRDefault="00B00D73" w:rsidP="00B00D73">
            <w:r w:rsidRPr="00B00D73">
              <w:t>Износ основных средств</w:t>
            </w:r>
          </w:p>
          <w:p w:rsidR="00B00D73" w:rsidRPr="00B00D73" w:rsidRDefault="00B00D73" w:rsidP="00B00D73">
            <w:r w:rsidRPr="00B00D73">
              <w:t>Нематериальные активы</w:t>
            </w:r>
          </w:p>
          <w:p w:rsidR="00B00D73" w:rsidRPr="00B00D73" w:rsidRDefault="00B00D73" w:rsidP="00B00D73">
            <w:r w:rsidRPr="00B00D73">
              <w:t>Амортизация нематериальных активов</w:t>
            </w:r>
          </w:p>
          <w:p w:rsidR="00B00D73" w:rsidRPr="00B00D73" w:rsidRDefault="00B00D73" w:rsidP="00B00D73">
            <w:r w:rsidRPr="00B00D73">
              <w:t>Материалы</w:t>
            </w:r>
          </w:p>
          <w:p w:rsidR="00B00D73" w:rsidRPr="00B00D73" w:rsidRDefault="00B00D73" w:rsidP="00B00D73">
            <w:r w:rsidRPr="00B00D73">
              <w:t>Основное производство</w:t>
            </w:r>
          </w:p>
          <w:p w:rsidR="00B00D73" w:rsidRPr="00B00D73" w:rsidRDefault="00B00D73" w:rsidP="00B00D73">
            <w:r w:rsidRPr="00B00D73">
              <w:t>Расходы на продажу</w:t>
            </w:r>
          </w:p>
          <w:p w:rsidR="00B00D73" w:rsidRPr="00B00D73" w:rsidRDefault="00B00D73" w:rsidP="00B00D73">
            <w:r w:rsidRPr="00B00D73">
              <w:t>Готовая продукция</w:t>
            </w:r>
          </w:p>
          <w:p w:rsidR="00B00D73" w:rsidRPr="00B00D73" w:rsidRDefault="00B00D73" w:rsidP="00B00D73">
            <w:r w:rsidRPr="00B00D73">
              <w:t xml:space="preserve">Товары </w:t>
            </w:r>
          </w:p>
          <w:p w:rsidR="00B00D73" w:rsidRPr="00B00D73" w:rsidRDefault="00B00D73" w:rsidP="00B00D73">
            <w:r w:rsidRPr="00B00D73">
              <w:lastRenderedPageBreak/>
              <w:t>Расходы будущих периодов</w:t>
            </w:r>
          </w:p>
          <w:p w:rsidR="00B00D73" w:rsidRPr="00B00D73" w:rsidRDefault="00B00D73" w:rsidP="00B00D73">
            <w:r w:rsidRPr="00B00D73">
              <w:t>Другие счета актива  баланса по учету иных запасов и затрат</w:t>
            </w:r>
          </w:p>
        </w:tc>
        <w:tc>
          <w:tcPr>
            <w:tcW w:w="1450" w:type="dxa"/>
          </w:tcPr>
          <w:p w:rsidR="00B00D73" w:rsidRPr="00B00D73" w:rsidRDefault="00B00D73" w:rsidP="00B00D73">
            <w:r w:rsidRPr="00B00D73">
              <w:lastRenderedPageBreak/>
              <w:t>32460</w:t>
            </w:r>
          </w:p>
          <w:p w:rsidR="00B00D73" w:rsidRPr="00B00D73" w:rsidRDefault="00B00D73" w:rsidP="00B00D73">
            <w:r w:rsidRPr="00B00D73">
              <w:t>14500</w:t>
            </w:r>
          </w:p>
          <w:p w:rsidR="00B00D73" w:rsidRPr="00B00D73" w:rsidRDefault="00B00D73" w:rsidP="00B00D73">
            <w:r w:rsidRPr="00B00D73">
              <w:t>22670</w:t>
            </w:r>
          </w:p>
          <w:p w:rsidR="00B00D73" w:rsidRPr="00B00D73" w:rsidRDefault="00B00D73" w:rsidP="00B00D73">
            <w:r w:rsidRPr="00B00D73">
              <w:t>8700</w:t>
            </w:r>
          </w:p>
          <w:p w:rsidR="00B00D73" w:rsidRPr="00B00D73" w:rsidRDefault="00B00D73" w:rsidP="00B00D73">
            <w:r w:rsidRPr="00B00D73">
              <w:t>6490</w:t>
            </w:r>
          </w:p>
          <w:p w:rsidR="00B00D73" w:rsidRPr="00B00D73" w:rsidRDefault="00B00D73" w:rsidP="00B00D73">
            <w:r w:rsidRPr="00B00D73">
              <w:t>21700</w:t>
            </w:r>
          </w:p>
          <w:p w:rsidR="00B00D73" w:rsidRPr="00B00D73" w:rsidRDefault="00B00D73" w:rsidP="00B00D73">
            <w:r w:rsidRPr="00B00D73">
              <w:t>12790</w:t>
            </w:r>
          </w:p>
          <w:p w:rsidR="00B00D73" w:rsidRPr="00B00D73" w:rsidRDefault="00B00D73" w:rsidP="00B00D73">
            <w:r w:rsidRPr="00B00D73">
              <w:t>8760</w:t>
            </w:r>
          </w:p>
          <w:p w:rsidR="00B00D73" w:rsidRPr="00B00D73" w:rsidRDefault="00B00D73" w:rsidP="00B00D73">
            <w:r w:rsidRPr="00B00D73">
              <w:t>4390</w:t>
            </w:r>
          </w:p>
          <w:p w:rsidR="00B00D73" w:rsidRPr="00B00D73" w:rsidRDefault="00B00D73" w:rsidP="00B00D73">
            <w:r w:rsidRPr="00B00D73">
              <w:lastRenderedPageBreak/>
              <w:t>9600</w:t>
            </w:r>
          </w:p>
          <w:p w:rsidR="00B00D73" w:rsidRPr="00B00D73" w:rsidRDefault="00B00D73" w:rsidP="00B00D73">
            <w:r w:rsidRPr="00B00D73">
              <w:t>1200</w:t>
            </w:r>
          </w:p>
        </w:tc>
        <w:tc>
          <w:tcPr>
            <w:tcW w:w="1389" w:type="dxa"/>
          </w:tcPr>
          <w:p w:rsidR="00B00D73" w:rsidRPr="00B00D73" w:rsidRDefault="00B00D73" w:rsidP="00B00D73">
            <w:r w:rsidRPr="00B00D73">
              <w:lastRenderedPageBreak/>
              <w:t>32740</w:t>
            </w:r>
          </w:p>
          <w:p w:rsidR="00B00D73" w:rsidRPr="00B00D73" w:rsidRDefault="00B00D73" w:rsidP="00B00D73">
            <w:r w:rsidRPr="00B00D73">
              <w:t>14620</w:t>
            </w:r>
          </w:p>
          <w:p w:rsidR="00B00D73" w:rsidRPr="00B00D73" w:rsidRDefault="00B00D73" w:rsidP="00B00D73">
            <w:r w:rsidRPr="00B00D73">
              <w:t>22670</w:t>
            </w:r>
          </w:p>
          <w:p w:rsidR="00B00D73" w:rsidRPr="00B00D73" w:rsidRDefault="00B00D73" w:rsidP="00B00D73">
            <w:r w:rsidRPr="00B00D73">
              <w:t>8950</w:t>
            </w:r>
          </w:p>
          <w:p w:rsidR="00B00D73" w:rsidRPr="00B00D73" w:rsidRDefault="00B00D73" w:rsidP="00B00D73">
            <w:r w:rsidRPr="00B00D73">
              <w:t>7250</w:t>
            </w:r>
          </w:p>
          <w:p w:rsidR="00B00D73" w:rsidRPr="00B00D73" w:rsidRDefault="00B00D73" w:rsidP="00B00D73">
            <w:r w:rsidRPr="00B00D73">
              <w:t>26380</w:t>
            </w:r>
          </w:p>
          <w:p w:rsidR="00B00D73" w:rsidRPr="00B00D73" w:rsidRDefault="00B00D73" w:rsidP="00B00D73">
            <w:r w:rsidRPr="00B00D73">
              <w:t>22300</w:t>
            </w:r>
          </w:p>
          <w:p w:rsidR="00B00D73" w:rsidRPr="00B00D73" w:rsidRDefault="00B00D73" w:rsidP="00B00D73">
            <w:r w:rsidRPr="00B00D73">
              <w:t>11900</w:t>
            </w:r>
          </w:p>
          <w:p w:rsidR="00B00D73" w:rsidRPr="00B00D73" w:rsidRDefault="00B00D73" w:rsidP="00B00D73">
            <w:r w:rsidRPr="00B00D73">
              <w:t>5670</w:t>
            </w:r>
          </w:p>
          <w:p w:rsidR="00B00D73" w:rsidRPr="00B00D73" w:rsidRDefault="00B00D73" w:rsidP="00B00D73">
            <w:r w:rsidRPr="00B00D73">
              <w:lastRenderedPageBreak/>
              <w:t>9760</w:t>
            </w:r>
          </w:p>
          <w:p w:rsidR="00B00D73" w:rsidRPr="00B00D73" w:rsidRDefault="00B00D73" w:rsidP="00B00D73">
            <w:r w:rsidRPr="00B00D73">
              <w:t>1240</w:t>
            </w:r>
          </w:p>
        </w:tc>
        <w:tc>
          <w:tcPr>
            <w:tcW w:w="1267" w:type="dxa"/>
          </w:tcPr>
          <w:p w:rsidR="00B00D73" w:rsidRPr="00B00D73" w:rsidRDefault="00B00D73" w:rsidP="00B00D73">
            <w:r w:rsidRPr="00B00D73">
              <w:lastRenderedPageBreak/>
              <w:t>32820</w:t>
            </w:r>
          </w:p>
          <w:p w:rsidR="00B00D73" w:rsidRPr="00B00D73" w:rsidRDefault="00B00D73" w:rsidP="00B00D73">
            <w:r w:rsidRPr="00B00D73">
              <w:t>14910</w:t>
            </w:r>
          </w:p>
          <w:p w:rsidR="00B00D73" w:rsidRPr="00B00D73" w:rsidRDefault="00B00D73" w:rsidP="00B00D73">
            <w:r w:rsidRPr="00B00D73">
              <w:t>22670</w:t>
            </w:r>
          </w:p>
          <w:p w:rsidR="00B00D73" w:rsidRPr="00B00D73" w:rsidRDefault="00B00D73" w:rsidP="00B00D73">
            <w:r w:rsidRPr="00B00D73">
              <w:t>9200</w:t>
            </w:r>
          </w:p>
          <w:p w:rsidR="00B00D73" w:rsidRPr="00B00D73" w:rsidRDefault="00B00D73" w:rsidP="00B00D73">
            <w:r w:rsidRPr="00B00D73">
              <w:t>6550</w:t>
            </w:r>
          </w:p>
          <w:p w:rsidR="00B00D73" w:rsidRPr="00B00D73" w:rsidRDefault="00B00D73" w:rsidP="00B00D73">
            <w:r w:rsidRPr="00B00D73">
              <w:t>24370</w:t>
            </w:r>
          </w:p>
          <w:p w:rsidR="00B00D73" w:rsidRPr="00B00D73" w:rsidRDefault="00B00D73" w:rsidP="00B00D73">
            <w:r w:rsidRPr="00B00D73">
              <w:t>17680</w:t>
            </w:r>
          </w:p>
          <w:p w:rsidR="00B00D73" w:rsidRPr="00B00D73" w:rsidRDefault="00B00D73" w:rsidP="00B00D73">
            <w:r w:rsidRPr="00B00D73">
              <w:t>14280</w:t>
            </w:r>
          </w:p>
          <w:p w:rsidR="00B00D73" w:rsidRPr="00B00D73" w:rsidRDefault="00B00D73" w:rsidP="00B00D73">
            <w:r w:rsidRPr="00B00D73">
              <w:t>3150</w:t>
            </w:r>
          </w:p>
          <w:p w:rsidR="00B00D73" w:rsidRPr="00B00D73" w:rsidRDefault="00B00D73" w:rsidP="00B00D73">
            <w:r w:rsidRPr="00B00D73">
              <w:lastRenderedPageBreak/>
              <w:t>9900</w:t>
            </w:r>
          </w:p>
          <w:p w:rsidR="00B00D73" w:rsidRPr="00B00D73" w:rsidRDefault="00B00D73" w:rsidP="00B00D73">
            <w:r w:rsidRPr="00B00D73">
              <w:t>1340</w:t>
            </w:r>
          </w:p>
        </w:tc>
      </w:tr>
    </w:tbl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Рассчитать  налог на имущество за первое полугодие  отчетного года.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НАЛОГ  НА  ДОБАВЛЕННУЮ  СТОИМОСТЬ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ЦЕЛЬ : Ознакомиться  с  содержанием и основными реквизитами декларации.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РЕКОМЕНДАЦИИ: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 xml:space="preserve">НДС – представляет собой  форму  изъятия  в бюджет  части добавленной стоимости, 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 xml:space="preserve">            создаваемой на всех стадиях  производства и реализации товаров.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Ставки: 0%                           расчетные  ставки   -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 xml:space="preserve">              10%                                                           - 9,09%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 xml:space="preserve">              18%                                                           - 15.25%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Сумма налога  равна  соответствующей  налоговой ставке  процентной доли  налоговой базы.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! Налогоплательщик  имеет право  уменьшить  общую сумму налога  на установленные вычеты. Вычетам подлежат суммы налога,  предъявленные налогоплательщику и уплаченные им  при приобретении  товаров, работ , услуг на территории РФ либо уплаченные им при ввозе товаров на  таможенную территорию РФ в таможенных режимах выпуска свободного обращения и временного ввоза.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Задание 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00D73">
        <w:rPr>
          <w:rFonts w:ascii="Times New Roman" w:hAnsi="Times New Roman" w:cs="Times New Roman"/>
        </w:rPr>
        <w:t>знакомиться   с  основными реквизитами  декларации  по НДС.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Предназначение  каждого отдельного листа декларации.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Расчет  налога 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Заполнение декларации по исходным данным.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ЗАО «Торгсила» за налоговый период  реализовало по безналичному расчету промышленных товаров на сумму 10 000руб, детских товаров, облагаемых по ставке 10%, на сумму 20 000руб. По договору мены этим предприятием передано промышленных товаров на сумму 50 000руб, произведены работы по благоустройству на сумму  5 000руб, выполнено и принято на баланс СМР для собственного потребления  на сумму 100.000руб, получено комиссионное вознаграждение в сумме 30 000руб. Все  стоимостные показатели приведены   без учета НДС.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lastRenderedPageBreak/>
        <w:t xml:space="preserve">                                          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НАЛОГ  НА ПРИБЫЛЬ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ЦЕЛЬ: Ознакомиться  с  содержанием и основными реквизитами декларации.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РЕОМЕНДАЦИИ: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Объектом налогообложения по налогу на прибыль  организаций  признается  прибыль, полученная  налогоплательщиком.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Прибыль – полученные доходы ,уменьшенные на величину произведенных расходов.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Ставка налога – 24%.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Сумма налога  на прибыль = налоговая база* налоговую ставку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 xml:space="preserve">Задание 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Исчислить налог на прибыль и распределить его  между бюджетами согласно долям. Для исчисления налога на прибыль имеются  следующие данные за 1 квартал текущего  года:</w:t>
      </w:r>
    </w:p>
    <w:tbl>
      <w:tblPr>
        <w:tblStyle w:val="aa"/>
        <w:tblW w:w="0" w:type="auto"/>
        <w:tblLook w:val="01E0"/>
      </w:tblPr>
      <w:tblGrid>
        <w:gridCol w:w="648"/>
        <w:gridCol w:w="7199"/>
        <w:gridCol w:w="1723"/>
      </w:tblGrid>
      <w:tr w:rsidR="00B00D73" w:rsidRPr="00B00D73" w:rsidTr="001863B8">
        <w:tc>
          <w:tcPr>
            <w:tcW w:w="648" w:type="dxa"/>
          </w:tcPr>
          <w:p w:rsidR="00B00D73" w:rsidRPr="00B00D73" w:rsidRDefault="00B00D73" w:rsidP="00B00D73">
            <w:pPr>
              <w:jc w:val="center"/>
            </w:pPr>
            <w:r w:rsidRPr="00B00D73">
              <w:t>№</w:t>
            </w:r>
          </w:p>
        </w:tc>
        <w:tc>
          <w:tcPr>
            <w:tcW w:w="7200" w:type="dxa"/>
          </w:tcPr>
          <w:p w:rsidR="00B00D73" w:rsidRPr="00B00D73" w:rsidRDefault="00B00D73" w:rsidP="00B00D73">
            <w:pPr>
              <w:jc w:val="center"/>
            </w:pPr>
            <w:r w:rsidRPr="00B00D73">
              <w:t>Показатель</w:t>
            </w:r>
          </w:p>
        </w:tc>
        <w:tc>
          <w:tcPr>
            <w:tcW w:w="1723" w:type="dxa"/>
          </w:tcPr>
          <w:p w:rsidR="00B00D73" w:rsidRPr="00B00D73" w:rsidRDefault="00B00D73" w:rsidP="00B00D73">
            <w:pPr>
              <w:jc w:val="center"/>
            </w:pPr>
            <w:r w:rsidRPr="00B00D73">
              <w:t>Значение</w:t>
            </w:r>
          </w:p>
        </w:tc>
      </w:tr>
      <w:tr w:rsidR="00B00D73" w:rsidRPr="00B00D73" w:rsidTr="001863B8">
        <w:tc>
          <w:tcPr>
            <w:tcW w:w="648" w:type="dxa"/>
          </w:tcPr>
          <w:p w:rsidR="00B00D73" w:rsidRPr="00B00D73" w:rsidRDefault="00B00D73" w:rsidP="00B00D73">
            <w:r w:rsidRPr="00B00D73">
              <w:t>1</w:t>
            </w:r>
          </w:p>
        </w:tc>
        <w:tc>
          <w:tcPr>
            <w:tcW w:w="7200" w:type="dxa"/>
          </w:tcPr>
          <w:p w:rsidR="00B00D73" w:rsidRPr="00B00D73" w:rsidRDefault="00B00D73" w:rsidP="00B00D73">
            <w:r w:rsidRPr="00B00D73">
              <w:t>Реализовано изделий,шт</w:t>
            </w:r>
          </w:p>
        </w:tc>
        <w:tc>
          <w:tcPr>
            <w:tcW w:w="1723" w:type="dxa"/>
          </w:tcPr>
          <w:p w:rsidR="00B00D73" w:rsidRPr="00B00D73" w:rsidRDefault="00B00D73" w:rsidP="00B00D73">
            <w:r w:rsidRPr="00B00D73">
              <w:t>54000</w:t>
            </w:r>
          </w:p>
        </w:tc>
      </w:tr>
      <w:tr w:rsidR="00B00D73" w:rsidRPr="00B00D73" w:rsidTr="001863B8">
        <w:tc>
          <w:tcPr>
            <w:tcW w:w="648" w:type="dxa"/>
          </w:tcPr>
          <w:p w:rsidR="00B00D73" w:rsidRPr="00B00D73" w:rsidRDefault="00B00D73" w:rsidP="00B00D73">
            <w:r w:rsidRPr="00B00D73">
              <w:t>2</w:t>
            </w:r>
          </w:p>
        </w:tc>
        <w:tc>
          <w:tcPr>
            <w:tcW w:w="7200" w:type="dxa"/>
          </w:tcPr>
          <w:p w:rsidR="00B00D73" w:rsidRPr="00B00D73" w:rsidRDefault="00B00D73" w:rsidP="00B00D73">
            <w:r w:rsidRPr="00B00D73">
              <w:t>Цена изделия с учетом НДС,руб</w:t>
            </w:r>
          </w:p>
        </w:tc>
        <w:tc>
          <w:tcPr>
            <w:tcW w:w="1723" w:type="dxa"/>
          </w:tcPr>
          <w:p w:rsidR="00B00D73" w:rsidRPr="00B00D73" w:rsidRDefault="00B00D73" w:rsidP="00B00D73">
            <w:r w:rsidRPr="00B00D73">
              <w:t>2714</w:t>
            </w:r>
          </w:p>
        </w:tc>
      </w:tr>
      <w:tr w:rsidR="00B00D73" w:rsidRPr="00B00D73" w:rsidTr="001863B8">
        <w:tc>
          <w:tcPr>
            <w:tcW w:w="648" w:type="dxa"/>
          </w:tcPr>
          <w:p w:rsidR="00B00D73" w:rsidRPr="00B00D73" w:rsidRDefault="00B00D73" w:rsidP="00B00D73">
            <w:r w:rsidRPr="00B00D73">
              <w:t>3</w:t>
            </w:r>
          </w:p>
        </w:tc>
        <w:tc>
          <w:tcPr>
            <w:tcW w:w="7200" w:type="dxa"/>
          </w:tcPr>
          <w:p w:rsidR="00B00D73" w:rsidRPr="00B00D73" w:rsidRDefault="00B00D73" w:rsidP="00B00D73">
            <w:r w:rsidRPr="00B00D73">
              <w:t>Ставка НДС, %</w:t>
            </w:r>
          </w:p>
        </w:tc>
        <w:tc>
          <w:tcPr>
            <w:tcW w:w="1723" w:type="dxa"/>
          </w:tcPr>
          <w:p w:rsidR="00B00D73" w:rsidRPr="00B00D73" w:rsidRDefault="00B00D73" w:rsidP="00B00D73">
            <w:r w:rsidRPr="00B00D73">
              <w:t>18</w:t>
            </w:r>
          </w:p>
        </w:tc>
      </w:tr>
      <w:tr w:rsidR="00B00D73" w:rsidRPr="00B00D73" w:rsidTr="001863B8">
        <w:tc>
          <w:tcPr>
            <w:tcW w:w="648" w:type="dxa"/>
          </w:tcPr>
          <w:p w:rsidR="00B00D73" w:rsidRPr="00B00D73" w:rsidRDefault="00B00D73" w:rsidP="00B00D73">
            <w:r w:rsidRPr="00B00D73">
              <w:t>4</w:t>
            </w:r>
          </w:p>
        </w:tc>
        <w:tc>
          <w:tcPr>
            <w:tcW w:w="7200" w:type="dxa"/>
          </w:tcPr>
          <w:p w:rsidR="00B00D73" w:rsidRPr="00B00D73" w:rsidRDefault="00B00D73" w:rsidP="00B00D73">
            <w:r w:rsidRPr="00B00D73">
              <w:t>Расходы , связанные с производством и реализацией, тыс.руб</w:t>
            </w:r>
          </w:p>
        </w:tc>
        <w:tc>
          <w:tcPr>
            <w:tcW w:w="1723" w:type="dxa"/>
          </w:tcPr>
          <w:p w:rsidR="00B00D73" w:rsidRPr="00B00D73" w:rsidRDefault="00B00D73" w:rsidP="00B00D73">
            <w:r w:rsidRPr="00B00D73">
              <w:t>99500</w:t>
            </w:r>
          </w:p>
        </w:tc>
      </w:tr>
      <w:tr w:rsidR="00B00D73" w:rsidRPr="00B00D73" w:rsidTr="001863B8">
        <w:tc>
          <w:tcPr>
            <w:tcW w:w="648" w:type="dxa"/>
          </w:tcPr>
          <w:p w:rsidR="00B00D73" w:rsidRPr="00B00D73" w:rsidRDefault="00B00D73" w:rsidP="00B00D73">
            <w:r w:rsidRPr="00B00D73">
              <w:t>5</w:t>
            </w:r>
          </w:p>
        </w:tc>
        <w:tc>
          <w:tcPr>
            <w:tcW w:w="7200" w:type="dxa"/>
          </w:tcPr>
          <w:p w:rsidR="00B00D73" w:rsidRPr="00B00D73" w:rsidRDefault="00B00D73" w:rsidP="00B00D73">
            <w:r w:rsidRPr="00B00D73">
              <w:t>Прочие расходы, тыс.руб</w:t>
            </w:r>
          </w:p>
        </w:tc>
        <w:tc>
          <w:tcPr>
            <w:tcW w:w="1723" w:type="dxa"/>
          </w:tcPr>
          <w:p w:rsidR="00B00D73" w:rsidRPr="00B00D73" w:rsidRDefault="00B00D73" w:rsidP="00B00D73">
            <w:r w:rsidRPr="00B00D73">
              <w:t>2320</w:t>
            </w:r>
          </w:p>
        </w:tc>
      </w:tr>
      <w:tr w:rsidR="00B00D73" w:rsidRPr="00B00D73" w:rsidTr="001863B8">
        <w:tc>
          <w:tcPr>
            <w:tcW w:w="648" w:type="dxa"/>
          </w:tcPr>
          <w:p w:rsidR="00B00D73" w:rsidRPr="00B00D73" w:rsidRDefault="00B00D73" w:rsidP="00B00D73">
            <w:r w:rsidRPr="00B00D73">
              <w:t>6</w:t>
            </w:r>
          </w:p>
        </w:tc>
        <w:tc>
          <w:tcPr>
            <w:tcW w:w="7200" w:type="dxa"/>
          </w:tcPr>
          <w:p w:rsidR="00B00D73" w:rsidRPr="00B00D73" w:rsidRDefault="00B00D73" w:rsidP="00B00D73">
            <w:r w:rsidRPr="00B00D73">
              <w:t>Расходы на организацию выпуска ценных бумаг</w:t>
            </w:r>
          </w:p>
        </w:tc>
        <w:tc>
          <w:tcPr>
            <w:tcW w:w="1723" w:type="dxa"/>
          </w:tcPr>
          <w:p w:rsidR="00B00D73" w:rsidRPr="00B00D73" w:rsidRDefault="00B00D73" w:rsidP="00B00D73">
            <w:r w:rsidRPr="00B00D73">
              <w:t>265</w:t>
            </w:r>
          </w:p>
        </w:tc>
      </w:tr>
      <w:tr w:rsidR="00B00D73" w:rsidRPr="00B00D73" w:rsidTr="001863B8">
        <w:tc>
          <w:tcPr>
            <w:tcW w:w="648" w:type="dxa"/>
          </w:tcPr>
          <w:p w:rsidR="00B00D73" w:rsidRPr="00B00D73" w:rsidRDefault="00B00D73" w:rsidP="00B00D73">
            <w:r w:rsidRPr="00B00D73">
              <w:t>7</w:t>
            </w:r>
          </w:p>
        </w:tc>
        <w:tc>
          <w:tcPr>
            <w:tcW w:w="7200" w:type="dxa"/>
          </w:tcPr>
          <w:p w:rsidR="00B00D73" w:rsidRPr="00B00D73" w:rsidRDefault="00B00D73" w:rsidP="00B00D73">
            <w:r w:rsidRPr="00B00D73">
              <w:t>Доходы от долевого участия в др.предприятиях, тыс.руб</w:t>
            </w:r>
          </w:p>
        </w:tc>
        <w:tc>
          <w:tcPr>
            <w:tcW w:w="1723" w:type="dxa"/>
          </w:tcPr>
          <w:p w:rsidR="00B00D73" w:rsidRPr="00B00D73" w:rsidRDefault="00B00D73" w:rsidP="00B00D73">
            <w:r w:rsidRPr="00B00D73">
              <w:t>810</w:t>
            </w:r>
          </w:p>
        </w:tc>
      </w:tr>
      <w:tr w:rsidR="00B00D73" w:rsidRPr="00B00D73" w:rsidTr="001863B8">
        <w:tc>
          <w:tcPr>
            <w:tcW w:w="648" w:type="dxa"/>
          </w:tcPr>
          <w:p w:rsidR="00B00D73" w:rsidRPr="00B00D73" w:rsidRDefault="00B00D73" w:rsidP="00B00D73">
            <w:r w:rsidRPr="00B00D73">
              <w:t>8</w:t>
            </w:r>
          </w:p>
        </w:tc>
        <w:tc>
          <w:tcPr>
            <w:tcW w:w="7200" w:type="dxa"/>
          </w:tcPr>
          <w:p w:rsidR="00B00D73" w:rsidRPr="00B00D73" w:rsidRDefault="00B00D73" w:rsidP="00B00D73">
            <w:r w:rsidRPr="00B00D73">
              <w:t>Штрафы, полученные за нарушение договоров</w:t>
            </w:r>
          </w:p>
        </w:tc>
        <w:tc>
          <w:tcPr>
            <w:tcW w:w="1723" w:type="dxa"/>
          </w:tcPr>
          <w:p w:rsidR="00B00D73" w:rsidRPr="00B00D73" w:rsidRDefault="00B00D73" w:rsidP="00B00D73">
            <w:r w:rsidRPr="00B00D73">
              <w:t>155</w:t>
            </w:r>
          </w:p>
        </w:tc>
      </w:tr>
      <w:tr w:rsidR="00B00D73" w:rsidRPr="00B00D73" w:rsidTr="001863B8">
        <w:tc>
          <w:tcPr>
            <w:tcW w:w="648" w:type="dxa"/>
          </w:tcPr>
          <w:p w:rsidR="00B00D73" w:rsidRPr="00B00D73" w:rsidRDefault="00B00D73" w:rsidP="00B00D73">
            <w:r w:rsidRPr="00B00D73">
              <w:t>9</w:t>
            </w:r>
          </w:p>
        </w:tc>
        <w:tc>
          <w:tcPr>
            <w:tcW w:w="7200" w:type="dxa"/>
          </w:tcPr>
          <w:p w:rsidR="00B00D73" w:rsidRPr="00B00D73" w:rsidRDefault="00B00D73" w:rsidP="00B00D73">
            <w:r w:rsidRPr="00B00D73">
              <w:t>Расходы на ликвидацию выводимых из эксплуатации основных средств</w:t>
            </w:r>
          </w:p>
        </w:tc>
        <w:tc>
          <w:tcPr>
            <w:tcW w:w="1723" w:type="dxa"/>
          </w:tcPr>
          <w:p w:rsidR="00B00D73" w:rsidRPr="00B00D73" w:rsidRDefault="00B00D73" w:rsidP="00B00D73">
            <w:r w:rsidRPr="00B00D73">
              <w:t>285</w:t>
            </w:r>
          </w:p>
        </w:tc>
      </w:tr>
      <w:tr w:rsidR="00B00D73" w:rsidRPr="00B00D73" w:rsidTr="001863B8">
        <w:tc>
          <w:tcPr>
            <w:tcW w:w="648" w:type="dxa"/>
          </w:tcPr>
          <w:p w:rsidR="00B00D73" w:rsidRPr="00B00D73" w:rsidRDefault="00B00D73" w:rsidP="00B00D73">
            <w:r w:rsidRPr="00B00D73">
              <w:t>10</w:t>
            </w:r>
          </w:p>
        </w:tc>
        <w:tc>
          <w:tcPr>
            <w:tcW w:w="7200" w:type="dxa"/>
          </w:tcPr>
          <w:p w:rsidR="00B00D73" w:rsidRPr="00B00D73" w:rsidRDefault="00B00D73" w:rsidP="00B00D73">
            <w:r w:rsidRPr="00B00D73">
              <w:t>Ставка налога на прибыль</w:t>
            </w:r>
          </w:p>
        </w:tc>
        <w:tc>
          <w:tcPr>
            <w:tcW w:w="1723" w:type="dxa"/>
          </w:tcPr>
          <w:p w:rsidR="00B00D73" w:rsidRPr="00B00D73" w:rsidRDefault="00B00D73" w:rsidP="00B00D73">
            <w:r w:rsidRPr="00B00D73">
              <w:t>24</w:t>
            </w:r>
          </w:p>
        </w:tc>
      </w:tr>
    </w:tbl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По исходным   данным  заполнить налоговую  декларацию и высчитать налог на прибыль.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  <w:b/>
        </w:rPr>
      </w:pPr>
      <w:r w:rsidRPr="00B00D73">
        <w:rPr>
          <w:rFonts w:ascii="Times New Roman" w:hAnsi="Times New Roman" w:cs="Times New Roman"/>
        </w:rPr>
        <w:t xml:space="preserve"> </w:t>
      </w:r>
      <w:r w:rsidRPr="00B00D73">
        <w:rPr>
          <w:rFonts w:ascii="Times New Roman" w:hAnsi="Times New Roman" w:cs="Times New Roman"/>
          <w:b/>
        </w:rPr>
        <w:t>Единый  социальный  налог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ЦЕЛЬ:  Ознакомиться  с  содержанием и основными реквизитами декларации.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РЕКОМЕНДАЦИИ: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ЕСН подлежит  зачислению  в государственные внебюджетные фонды – пенсионный фонд РФ, фонд социального страхования РФ и фонды обязательного медицинского страхования РФ.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Налоговая база – её рассчитывают путем суммирования доходов . начисленных за налоговый период в пользу работников. Налоговая база определяется отдельно  по каждому работнику нарастающим итогом с начала налогового периода.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Основная ставка – 26 %.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Сумма ЕСН = налоговая база 8* ставка налога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Задание: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В январе месяце работникам небольшого предприятия были произведены следующие выплаты:</w:t>
      </w:r>
    </w:p>
    <w:tbl>
      <w:tblPr>
        <w:tblStyle w:val="aa"/>
        <w:tblW w:w="9807" w:type="dxa"/>
        <w:tblLayout w:type="fixed"/>
        <w:tblLook w:val="01E0"/>
      </w:tblPr>
      <w:tblGrid>
        <w:gridCol w:w="648"/>
        <w:gridCol w:w="1260"/>
        <w:gridCol w:w="1294"/>
        <w:gridCol w:w="1946"/>
        <w:gridCol w:w="1620"/>
        <w:gridCol w:w="1440"/>
        <w:gridCol w:w="1599"/>
      </w:tblGrid>
      <w:tr w:rsidR="00B00D73" w:rsidRPr="00B00D73" w:rsidTr="001863B8">
        <w:trPr>
          <w:cantSplit/>
          <w:trHeight w:val="1443"/>
        </w:trPr>
        <w:tc>
          <w:tcPr>
            <w:tcW w:w="648" w:type="dxa"/>
            <w:textDirection w:val="btLr"/>
          </w:tcPr>
          <w:p w:rsidR="00B00D73" w:rsidRPr="00B00D73" w:rsidRDefault="00B00D73" w:rsidP="00B00D73">
            <w:pPr>
              <w:tabs>
                <w:tab w:val="left" w:pos="1520"/>
              </w:tabs>
              <w:ind w:left="113" w:right="113"/>
              <w:jc w:val="center"/>
            </w:pPr>
            <w:r w:rsidRPr="00B00D73">
              <w:lastRenderedPageBreak/>
              <w:t>Ф.И.О.</w:t>
            </w:r>
          </w:p>
        </w:tc>
        <w:tc>
          <w:tcPr>
            <w:tcW w:w="1260" w:type="dxa"/>
            <w:textDirection w:val="btLr"/>
          </w:tcPr>
          <w:p w:rsidR="00B00D73" w:rsidRPr="00B00D73" w:rsidRDefault="00B00D73" w:rsidP="00B00D73">
            <w:pPr>
              <w:tabs>
                <w:tab w:val="left" w:pos="1520"/>
              </w:tabs>
              <w:ind w:left="113" w:right="113"/>
              <w:jc w:val="center"/>
            </w:pPr>
            <w:r w:rsidRPr="00B00D73">
              <w:t>Оклад,руб</w:t>
            </w:r>
          </w:p>
        </w:tc>
        <w:tc>
          <w:tcPr>
            <w:tcW w:w="1294" w:type="dxa"/>
            <w:textDirection w:val="btLr"/>
          </w:tcPr>
          <w:p w:rsidR="00B00D73" w:rsidRPr="00B00D73" w:rsidRDefault="00B00D73" w:rsidP="00B00D73">
            <w:pPr>
              <w:tabs>
                <w:tab w:val="left" w:pos="1520"/>
              </w:tabs>
              <w:ind w:left="113" w:right="113"/>
              <w:jc w:val="center"/>
            </w:pPr>
            <w:r w:rsidRPr="00B00D73">
              <w:t>Надбавка к окладу,%</w:t>
            </w:r>
          </w:p>
        </w:tc>
        <w:tc>
          <w:tcPr>
            <w:tcW w:w="1946" w:type="dxa"/>
            <w:textDirection w:val="btLr"/>
          </w:tcPr>
          <w:p w:rsidR="00B00D73" w:rsidRPr="00B00D73" w:rsidRDefault="00B00D73" w:rsidP="00B00D73">
            <w:pPr>
              <w:tabs>
                <w:tab w:val="left" w:pos="1520"/>
              </w:tabs>
              <w:ind w:left="113" w:right="113"/>
              <w:jc w:val="center"/>
            </w:pPr>
            <w:r w:rsidRPr="00B00D73">
              <w:t>Компенсация командировочных расходов.,руб</w:t>
            </w:r>
          </w:p>
        </w:tc>
        <w:tc>
          <w:tcPr>
            <w:tcW w:w="1620" w:type="dxa"/>
            <w:textDirection w:val="btLr"/>
          </w:tcPr>
          <w:p w:rsidR="00B00D73" w:rsidRPr="00B00D73" w:rsidRDefault="00B00D73" w:rsidP="00B00D73">
            <w:pPr>
              <w:tabs>
                <w:tab w:val="left" w:pos="1520"/>
              </w:tabs>
              <w:ind w:left="113" w:right="113"/>
              <w:jc w:val="center"/>
            </w:pPr>
            <w:r w:rsidRPr="00B00D73">
              <w:t>Материальная помощь,руб</w:t>
            </w:r>
          </w:p>
        </w:tc>
        <w:tc>
          <w:tcPr>
            <w:tcW w:w="1440" w:type="dxa"/>
            <w:textDirection w:val="btLr"/>
          </w:tcPr>
          <w:p w:rsidR="00B00D73" w:rsidRPr="00B00D73" w:rsidRDefault="00B00D73" w:rsidP="00B00D73">
            <w:pPr>
              <w:tabs>
                <w:tab w:val="left" w:pos="1520"/>
              </w:tabs>
              <w:ind w:left="113" w:right="113"/>
              <w:jc w:val="center"/>
            </w:pPr>
            <w:r w:rsidRPr="00B00D73">
              <w:t>Страховая выплата,руб</w:t>
            </w:r>
          </w:p>
        </w:tc>
        <w:tc>
          <w:tcPr>
            <w:tcW w:w="1599" w:type="dxa"/>
            <w:textDirection w:val="btLr"/>
          </w:tcPr>
          <w:p w:rsidR="00B00D73" w:rsidRPr="00B00D73" w:rsidRDefault="00B00D73" w:rsidP="00B00D73">
            <w:pPr>
              <w:tabs>
                <w:tab w:val="left" w:pos="1520"/>
              </w:tabs>
              <w:ind w:left="113" w:right="113"/>
              <w:jc w:val="center"/>
            </w:pPr>
            <w:r w:rsidRPr="00B00D73">
              <w:t>Оплата больничного листа,руб</w:t>
            </w:r>
          </w:p>
        </w:tc>
      </w:tr>
      <w:tr w:rsidR="00B00D73" w:rsidRPr="00B00D73" w:rsidTr="001863B8">
        <w:tc>
          <w:tcPr>
            <w:tcW w:w="648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У</w:t>
            </w:r>
          </w:p>
        </w:tc>
        <w:tc>
          <w:tcPr>
            <w:tcW w:w="1260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8000</w:t>
            </w:r>
          </w:p>
        </w:tc>
        <w:tc>
          <w:tcPr>
            <w:tcW w:w="1294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15</w:t>
            </w:r>
          </w:p>
        </w:tc>
        <w:tc>
          <w:tcPr>
            <w:tcW w:w="1946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-</w:t>
            </w:r>
          </w:p>
        </w:tc>
        <w:tc>
          <w:tcPr>
            <w:tcW w:w="1620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1100</w:t>
            </w:r>
          </w:p>
        </w:tc>
        <w:tc>
          <w:tcPr>
            <w:tcW w:w="1440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-</w:t>
            </w:r>
          </w:p>
        </w:tc>
        <w:tc>
          <w:tcPr>
            <w:tcW w:w="1599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-</w:t>
            </w:r>
          </w:p>
        </w:tc>
      </w:tr>
      <w:tr w:rsidR="00B00D73" w:rsidRPr="00B00D73" w:rsidTr="001863B8">
        <w:tc>
          <w:tcPr>
            <w:tcW w:w="648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Л</w:t>
            </w:r>
          </w:p>
        </w:tc>
        <w:tc>
          <w:tcPr>
            <w:tcW w:w="1260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6000</w:t>
            </w:r>
          </w:p>
        </w:tc>
        <w:tc>
          <w:tcPr>
            <w:tcW w:w="1294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10</w:t>
            </w:r>
          </w:p>
        </w:tc>
        <w:tc>
          <w:tcPr>
            <w:tcW w:w="1946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2650</w:t>
            </w:r>
          </w:p>
        </w:tc>
        <w:tc>
          <w:tcPr>
            <w:tcW w:w="1620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-</w:t>
            </w:r>
          </w:p>
        </w:tc>
        <w:tc>
          <w:tcPr>
            <w:tcW w:w="1440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5000</w:t>
            </w:r>
          </w:p>
        </w:tc>
        <w:tc>
          <w:tcPr>
            <w:tcW w:w="1599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-</w:t>
            </w:r>
          </w:p>
        </w:tc>
      </w:tr>
      <w:tr w:rsidR="00B00D73" w:rsidRPr="00B00D73" w:rsidTr="001863B8">
        <w:tc>
          <w:tcPr>
            <w:tcW w:w="648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Р</w:t>
            </w:r>
          </w:p>
        </w:tc>
        <w:tc>
          <w:tcPr>
            <w:tcW w:w="1260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6500</w:t>
            </w:r>
          </w:p>
        </w:tc>
        <w:tc>
          <w:tcPr>
            <w:tcW w:w="1294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-</w:t>
            </w:r>
          </w:p>
        </w:tc>
        <w:tc>
          <w:tcPr>
            <w:tcW w:w="1946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-</w:t>
            </w:r>
          </w:p>
        </w:tc>
        <w:tc>
          <w:tcPr>
            <w:tcW w:w="1620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500</w:t>
            </w:r>
          </w:p>
        </w:tc>
        <w:tc>
          <w:tcPr>
            <w:tcW w:w="1440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-</w:t>
            </w:r>
          </w:p>
        </w:tc>
        <w:tc>
          <w:tcPr>
            <w:tcW w:w="1599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650</w:t>
            </w:r>
          </w:p>
        </w:tc>
      </w:tr>
      <w:tr w:rsidR="00B00D73" w:rsidRPr="00B00D73" w:rsidTr="001863B8">
        <w:tc>
          <w:tcPr>
            <w:tcW w:w="648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Д</w:t>
            </w:r>
          </w:p>
        </w:tc>
        <w:tc>
          <w:tcPr>
            <w:tcW w:w="1260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3000</w:t>
            </w:r>
          </w:p>
        </w:tc>
        <w:tc>
          <w:tcPr>
            <w:tcW w:w="1294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40</w:t>
            </w:r>
          </w:p>
        </w:tc>
        <w:tc>
          <w:tcPr>
            <w:tcW w:w="1946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-</w:t>
            </w:r>
          </w:p>
        </w:tc>
        <w:tc>
          <w:tcPr>
            <w:tcW w:w="1620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-</w:t>
            </w:r>
          </w:p>
        </w:tc>
        <w:tc>
          <w:tcPr>
            <w:tcW w:w="1440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20 000</w:t>
            </w:r>
          </w:p>
        </w:tc>
        <w:tc>
          <w:tcPr>
            <w:tcW w:w="1599" w:type="dxa"/>
          </w:tcPr>
          <w:p w:rsidR="00B00D73" w:rsidRPr="00B00D73" w:rsidRDefault="00B00D73" w:rsidP="00B00D73">
            <w:pPr>
              <w:tabs>
                <w:tab w:val="left" w:pos="1520"/>
              </w:tabs>
            </w:pPr>
            <w:r w:rsidRPr="00B00D73">
              <w:t>-</w:t>
            </w:r>
          </w:p>
        </w:tc>
      </w:tr>
    </w:tbl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1.Рассчитать доход указанных работников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2. налогооблагаемую базу по ЕСН для каждого работника  и предприятия в целом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3. суммарный налог ЕСН, уплачиваемый организацией</w:t>
      </w:r>
    </w:p>
    <w:p w:rsid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 xml:space="preserve"> 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  <w:b/>
        </w:rPr>
      </w:pPr>
      <w:r w:rsidRPr="00B00D73">
        <w:rPr>
          <w:rFonts w:ascii="Times New Roman" w:hAnsi="Times New Roman" w:cs="Times New Roman"/>
        </w:rPr>
        <w:t xml:space="preserve"> </w:t>
      </w:r>
      <w:r w:rsidRPr="00B00D73">
        <w:rPr>
          <w:rFonts w:ascii="Times New Roman" w:hAnsi="Times New Roman" w:cs="Times New Roman"/>
          <w:b/>
        </w:rPr>
        <w:t>Налог   на доходы   физических  лиц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ЦЕЛЬ: :  Ознакомиться  с  содержанием и основными реквизитами декларации.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РЕКОМЕНДАЦИИ: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Объектом  налогообложения признается доход, полученный налогоплательщиками..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Налоговая база представляет собой стоимостную, физическую или  иную характеристику объекта налогообложения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Совокупный доход плательщика НДФЛ может уменьшатся  на суммы вычетов. Налоговые вычеты подразделяются: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-стандартные – 3000руб, 500руб, 600(1200)руб, 400руб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- социальные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- имущественные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- профессиональные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Ставки налога: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13%                       30%                       6%                              9%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 xml:space="preserve">Задание 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Работник организации, выполнивший интернациональный долг в Республике Афганистан, в текущем налоговом периоде имел следующие доходы: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1E0"/>
      </w:tblPr>
      <w:tblGrid>
        <w:gridCol w:w="467"/>
        <w:gridCol w:w="4317"/>
        <w:gridCol w:w="2393"/>
        <w:gridCol w:w="2393"/>
      </w:tblGrid>
      <w:tr w:rsidR="00B00D73" w:rsidRPr="00B00D73" w:rsidTr="001863B8">
        <w:tc>
          <w:tcPr>
            <w:tcW w:w="468" w:type="dxa"/>
          </w:tcPr>
          <w:p w:rsidR="00B00D73" w:rsidRPr="00B00D73" w:rsidRDefault="00B00D73" w:rsidP="00B00D73">
            <w:r w:rsidRPr="00B00D73">
              <w:t>№</w:t>
            </w:r>
          </w:p>
        </w:tc>
        <w:tc>
          <w:tcPr>
            <w:tcW w:w="4317" w:type="dxa"/>
          </w:tcPr>
          <w:p w:rsidR="00B00D73" w:rsidRPr="00B00D73" w:rsidRDefault="00B00D73" w:rsidP="00B00D73">
            <w:r w:rsidRPr="00B00D73">
              <w:t xml:space="preserve">Вид дохода </w:t>
            </w:r>
          </w:p>
        </w:tc>
        <w:tc>
          <w:tcPr>
            <w:tcW w:w="2393" w:type="dxa"/>
          </w:tcPr>
          <w:p w:rsidR="00B00D73" w:rsidRPr="00B00D73" w:rsidRDefault="00B00D73" w:rsidP="00B00D73">
            <w:r w:rsidRPr="00B00D73">
              <w:t xml:space="preserve">Январь </w:t>
            </w:r>
          </w:p>
        </w:tc>
        <w:tc>
          <w:tcPr>
            <w:tcW w:w="2393" w:type="dxa"/>
          </w:tcPr>
          <w:p w:rsidR="00B00D73" w:rsidRPr="00B00D73" w:rsidRDefault="00B00D73" w:rsidP="00B00D73">
            <w:r w:rsidRPr="00B00D73">
              <w:t xml:space="preserve">Февраль </w:t>
            </w:r>
          </w:p>
        </w:tc>
      </w:tr>
      <w:tr w:rsidR="00B00D73" w:rsidRPr="00B00D73" w:rsidTr="001863B8">
        <w:tc>
          <w:tcPr>
            <w:tcW w:w="468" w:type="dxa"/>
          </w:tcPr>
          <w:p w:rsidR="00B00D73" w:rsidRPr="00B00D73" w:rsidRDefault="00B00D73" w:rsidP="00B00D73">
            <w:r w:rsidRPr="00B00D73">
              <w:t>1</w:t>
            </w:r>
          </w:p>
        </w:tc>
        <w:tc>
          <w:tcPr>
            <w:tcW w:w="4317" w:type="dxa"/>
          </w:tcPr>
          <w:p w:rsidR="00B00D73" w:rsidRPr="00B00D73" w:rsidRDefault="00B00D73" w:rsidP="00B00D73">
            <w:r w:rsidRPr="00B00D73">
              <w:t xml:space="preserve">Зарплата </w:t>
            </w:r>
          </w:p>
        </w:tc>
        <w:tc>
          <w:tcPr>
            <w:tcW w:w="2393" w:type="dxa"/>
          </w:tcPr>
          <w:p w:rsidR="00B00D73" w:rsidRPr="00B00D73" w:rsidRDefault="00B00D73" w:rsidP="00B00D73">
            <w:r w:rsidRPr="00B00D73">
              <w:t>18 800</w:t>
            </w:r>
          </w:p>
        </w:tc>
        <w:tc>
          <w:tcPr>
            <w:tcW w:w="2393" w:type="dxa"/>
          </w:tcPr>
          <w:p w:rsidR="00B00D73" w:rsidRPr="00B00D73" w:rsidRDefault="00B00D73" w:rsidP="00B00D73">
            <w:r w:rsidRPr="00B00D73">
              <w:t>22 300</w:t>
            </w:r>
          </w:p>
        </w:tc>
      </w:tr>
      <w:tr w:rsidR="00B00D73" w:rsidRPr="00B00D73" w:rsidTr="001863B8">
        <w:tc>
          <w:tcPr>
            <w:tcW w:w="468" w:type="dxa"/>
          </w:tcPr>
          <w:p w:rsidR="00B00D73" w:rsidRPr="00B00D73" w:rsidRDefault="00B00D73" w:rsidP="00B00D73">
            <w:r w:rsidRPr="00B00D73">
              <w:t>2</w:t>
            </w:r>
          </w:p>
        </w:tc>
        <w:tc>
          <w:tcPr>
            <w:tcW w:w="4317" w:type="dxa"/>
          </w:tcPr>
          <w:p w:rsidR="00B00D73" w:rsidRPr="00B00D73" w:rsidRDefault="00B00D73" w:rsidP="00B00D73">
            <w:r w:rsidRPr="00B00D73">
              <w:t>Единовременная материальная помощь в связи  со смертью члена семьи.</w:t>
            </w:r>
          </w:p>
        </w:tc>
        <w:tc>
          <w:tcPr>
            <w:tcW w:w="2393" w:type="dxa"/>
          </w:tcPr>
          <w:p w:rsidR="00B00D73" w:rsidRPr="00B00D73" w:rsidRDefault="00B00D73" w:rsidP="00B00D73">
            <w:r w:rsidRPr="00B00D73">
              <w:t>15 000</w:t>
            </w:r>
          </w:p>
        </w:tc>
        <w:tc>
          <w:tcPr>
            <w:tcW w:w="2393" w:type="dxa"/>
          </w:tcPr>
          <w:p w:rsidR="00B00D73" w:rsidRPr="00B00D73" w:rsidRDefault="00B00D73" w:rsidP="00B00D73">
            <w:r w:rsidRPr="00B00D73">
              <w:t>-</w:t>
            </w:r>
          </w:p>
        </w:tc>
      </w:tr>
      <w:tr w:rsidR="00B00D73" w:rsidRPr="00B00D73" w:rsidTr="001863B8">
        <w:tc>
          <w:tcPr>
            <w:tcW w:w="468" w:type="dxa"/>
          </w:tcPr>
          <w:p w:rsidR="00B00D73" w:rsidRPr="00B00D73" w:rsidRDefault="00B00D73" w:rsidP="00B00D73">
            <w:r w:rsidRPr="00B00D73">
              <w:t>3</w:t>
            </w:r>
          </w:p>
        </w:tc>
        <w:tc>
          <w:tcPr>
            <w:tcW w:w="4317" w:type="dxa"/>
          </w:tcPr>
          <w:p w:rsidR="00B00D73" w:rsidRPr="00B00D73" w:rsidRDefault="00B00D73" w:rsidP="00B00D73">
            <w:r w:rsidRPr="00B00D73">
              <w:t>Пособие по временной нетрудоспособности</w:t>
            </w:r>
          </w:p>
        </w:tc>
        <w:tc>
          <w:tcPr>
            <w:tcW w:w="2393" w:type="dxa"/>
          </w:tcPr>
          <w:p w:rsidR="00B00D73" w:rsidRPr="00B00D73" w:rsidRDefault="00B00D73" w:rsidP="00B00D73">
            <w:r w:rsidRPr="00B00D73">
              <w:t>2 600</w:t>
            </w:r>
          </w:p>
        </w:tc>
        <w:tc>
          <w:tcPr>
            <w:tcW w:w="2393" w:type="dxa"/>
          </w:tcPr>
          <w:p w:rsidR="00B00D73" w:rsidRPr="00B00D73" w:rsidRDefault="00B00D73" w:rsidP="00B00D73">
            <w:r w:rsidRPr="00B00D73">
              <w:t>2 400</w:t>
            </w:r>
          </w:p>
        </w:tc>
      </w:tr>
      <w:tr w:rsidR="00B00D73" w:rsidRPr="00B00D73" w:rsidTr="001863B8">
        <w:tc>
          <w:tcPr>
            <w:tcW w:w="468" w:type="dxa"/>
          </w:tcPr>
          <w:p w:rsidR="00B00D73" w:rsidRPr="00B00D73" w:rsidRDefault="00B00D73" w:rsidP="00B00D73">
            <w:r w:rsidRPr="00B00D73">
              <w:t>4</w:t>
            </w:r>
          </w:p>
        </w:tc>
        <w:tc>
          <w:tcPr>
            <w:tcW w:w="4317" w:type="dxa"/>
          </w:tcPr>
          <w:p w:rsidR="00B00D73" w:rsidRPr="00B00D73" w:rsidRDefault="00B00D73" w:rsidP="00B00D73">
            <w:r w:rsidRPr="00B00D73">
              <w:t xml:space="preserve">Стоимость подарка </w:t>
            </w:r>
          </w:p>
        </w:tc>
        <w:tc>
          <w:tcPr>
            <w:tcW w:w="2393" w:type="dxa"/>
          </w:tcPr>
          <w:p w:rsidR="00B00D73" w:rsidRPr="00B00D73" w:rsidRDefault="00B00D73" w:rsidP="00B00D73">
            <w:r w:rsidRPr="00B00D73">
              <w:t>500</w:t>
            </w:r>
          </w:p>
        </w:tc>
        <w:tc>
          <w:tcPr>
            <w:tcW w:w="2393" w:type="dxa"/>
          </w:tcPr>
          <w:p w:rsidR="00B00D73" w:rsidRPr="00B00D73" w:rsidRDefault="00B00D73" w:rsidP="00B00D73">
            <w:r w:rsidRPr="00B00D73">
              <w:t>1 900</w:t>
            </w:r>
          </w:p>
        </w:tc>
      </w:tr>
      <w:tr w:rsidR="00B00D73" w:rsidRPr="00B00D73" w:rsidTr="001863B8">
        <w:tc>
          <w:tcPr>
            <w:tcW w:w="468" w:type="dxa"/>
          </w:tcPr>
          <w:p w:rsidR="00B00D73" w:rsidRPr="00B00D73" w:rsidRDefault="00B00D73" w:rsidP="00B00D73">
            <w:r w:rsidRPr="00B00D73">
              <w:t>5</w:t>
            </w:r>
          </w:p>
        </w:tc>
        <w:tc>
          <w:tcPr>
            <w:tcW w:w="4317" w:type="dxa"/>
          </w:tcPr>
          <w:p w:rsidR="00B00D73" w:rsidRPr="00B00D73" w:rsidRDefault="00B00D73" w:rsidP="00B00D73">
            <w:r w:rsidRPr="00B00D73">
              <w:t>Материальная помощь</w:t>
            </w:r>
          </w:p>
        </w:tc>
        <w:tc>
          <w:tcPr>
            <w:tcW w:w="2393" w:type="dxa"/>
          </w:tcPr>
          <w:p w:rsidR="00B00D73" w:rsidRPr="00B00D73" w:rsidRDefault="00B00D73" w:rsidP="00B00D73">
            <w:r w:rsidRPr="00B00D73">
              <w:t>2 300</w:t>
            </w:r>
          </w:p>
        </w:tc>
        <w:tc>
          <w:tcPr>
            <w:tcW w:w="2393" w:type="dxa"/>
          </w:tcPr>
          <w:p w:rsidR="00B00D73" w:rsidRPr="00B00D73" w:rsidRDefault="00B00D73" w:rsidP="00B00D73">
            <w:r w:rsidRPr="00B00D73">
              <w:t>800</w:t>
            </w:r>
          </w:p>
        </w:tc>
      </w:tr>
    </w:tbl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Состав семьи: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Работающая жена и двое детей в возрасте 22 и 23, один из которых является студентом заочной формы обучения.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Требуется  определить НДФЛ за каждый месяц в отдельности.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№2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Гражданин, занимающийся  ПД без образования  юридического лица, при подаче декларации за истекший год заявил предполагаемый  доход за минусом расходов, связанных с ПД на текущий год в сумме 108 000руб. Фактически  полученный доход за этот год составил 298 900руб, а документально подтвержденные расходы – 60 500руб. гражданин является героем РФ.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Требуется: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lastRenderedPageBreak/>
        <w:t>1. исчислить суммы авансовых платежей НДФЛ на текущий год по срокам уплаты.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2. произвести перерасчет по итогам года и указать срок доплаты налога в бюджет.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  <w:b/>
        </w:rPr>
      </w:pPr>
      <w:r w:rsidRPr="00B00D73">
        <w:rPr>
          <w:rFonts w:ascii="Times New Roman" w:hAnsi="Times New Roman" w:cs="Times New Roman"/>
          <w:b/>
        </w:rPr>
        <w:t>ЕДИНЫЙ НАЛОГ НА ВМЕНЕННЫЙ  ДОХОД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 xml:space="preserve">ЦЕЛЬ:  ознакомиться  с основными реквизитами  декларации, разобрать порядок её 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 xml:space="preserve">             заполнения.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РЕКОМЕНДАЦИИ: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 xml:space="preserve">Объектом налогообложения  ЕНВД признается  вмененный доход налогоплательщика, который определяется как потенциально возможный  доход, рассчитанный с учетом  совокупности факторов, непосредственно влияющих на получение указанного дохода. 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Налоговой базой является величина вмененного дохода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Ставка налога - 15%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Задание.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ИП , осуществляющий ПД  по оказанию услуг по ремонту , техническому обслуживанию и мойке автотранспортных средств переведен на уплату единого налога. Базовая доходность по осуществляемому им виду ПД составляет 12 000руб в месяц на одного работника.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В январе численность работников ( вкл.ИП)  составила 3 человека, в феврале – 5 человек, а в марте -10человек.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 xml:space="preserve">Значения корректирующих коэффициентов базовой доходности: 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К1 – 1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К2- 0.7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К3- 1.104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Определить ЕНВД.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№2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Физическое  лицо зарегистрировано  в качестве ИП 25.01 200-г. Вид ПД – оказание ветеринарных услуг. Данный вид деятельности в соответствии  с законом подлежит переводу на уплату ЕНВД.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Базовая доходность 7 500руб в месяц на одного работника.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В январе  ИП не приступил к осуществлению ПД. В феврале он осуществлял свою деятельность без привлечения  наемных работников, а в марте численность работников( вкл ИП) составила 8 человек.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Значение коэффициентов: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К1 – 1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К2- 0.5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К3- 1.104</w:t>
      </w:r>
    </w:p>
    <w:p w:rsidR="00B00D73" w:rsidRPr="00B00D73" w:rsidRDefault="00B00D73" w:rsidP="00B00D73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</w:rPr>
      </w:pPr>
      <w:r w:rsidRPr="00B00D73">
        <w:rPr>
          <w:rFonts w:ascii="Times New Roman" w:hAnsi="Times New Roman" w:cs="Times New Roman"/>
        </w:rPr>
        <w:t>Определить ЕНВД.</w:t>
      </w:r>
    </w:p>
    <w:p w:rsidR="00B00D73" w:rsidRPr="00B00D73" w:rsidRDefault="00B00D73" w:rsidP="00B00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0D73" w:rsidRPr="00B00D73" w:rsidSect="001A29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380F" w:rsidRPr="00B00D73" w:rsidRDefault="00A9380F" w:rsidP="00B00D73">
      <w:pPr>
        <w:spacing w:after="0" w:line="240" w:lineRule="auto"/>
        <w:rPr>
          <w:rFonts w:ascii="Times New Roman" w:hAnsi="Times New Roman" w:cs="Times New Roman"/>
        </w:rPr>
      </w:pPr>
    </w:p>
    <w:sectPr w:rsidR="00A9380F" w:rsidRPr="00B00D73" w:rsidSect="001A29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E25" w:rsidRDefault="004F0E25" w:rsidP="006C4AE4">
      <w:pPr>
        <w:spacing w:after="0" w:line="240" w:lineRule="auto"/>
      </w:pPr>
      <w:r>
        <w:separator/>
      </w:r>
    </w:p>
  </w:endnote>
  <w:endnote w:type="continuationSeparator" w:id="1">
    <w:p w:rsidR="004F0E25" w:rsidRDefault="004F0E25" w:rsidP="006C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F2" w:rsidRDefault="006C4AE4" w:rsidP="002913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29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3F2" w:rsidRDefault="004F0E25" w:rsidP="002913F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F2" w:rsidRDefault="006C4AE4" w:rsidP="002913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29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68B2">
      <w:rPr>
        <w:rStyle w:val="a5"/>
        <w:noProof/>
      </w:rPr>
      <w:t>2</w:t>
    </w:r>
    <w:r>
      <w:rPr>
        <w:rStyle w:val="a5"/>
      </w:rPr>
      <w:fldChar w:fldCharType="end"/>
    </w:r>
  </w:p>
  <w:p w:rsidR="002913F2" w:rsidRDefault="004F0E25" w:rsidP="002913F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E25" w:rsidRDefault="004F0E25" w:rsidP="006C4AE4">
      <w:pPr>
        <w:spacing w:after="0" w:line="240" w:lineRule="auto"/>
      </w:pPr>
      <w:r>
        <w:separator/>
      </w:r>
    </w:p>
  </w:footnote>
  <w:footnote w:type="continuationSeparator" w:id="1">
    <w:p w:rsidR="004F0E25" w:rsidRDefault="004F0E25" w:rsidP="006C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6FAC"/>
    <w:multiLevelType w:val="multilevel"/>
    <w:tmpl w:val="C482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83A9D"/>
    <w:multiLevelType w:val="multilevel"/>
    <w:tmpl w:val="CDFCF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244A6"/>
    <w:multiLevelType w:val="multilevel"/>
    <w:tmpl w:val="BBAEB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D12A6"/>
    <w:multiLevelType w:val="multilevel"/>
    <w:tmpl w:val="209E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7746C"/>
    <w:multiLevelType w:val="multilevel"/>
    <w:tmpl w:val="2C38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F4B12"/>
    <w:multiLevelType w:val="multilevel"/>
    <w:tmpl w:val="6A50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80F"/>
    <w:rsid w:val="001A2995"/>
    <w:rsid w:val="002968B2"/>
    <w:rsid w:val="004F0E25"/>
    <w:rsid w:val="006C4AE4"/>
    <w:rsid w:val="00896100"/>
    <w:rsid w:val="00A9380F"/>
    <w:rsid w:val="00B00D73"/>
    <w:rsid w:val="00B03DE7"/>
    <w:rsid w:val="00B829CF"/>
    <w:rsid w:val="00C6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6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9610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96100"/>
  </w:style>
  <w:style w:type="paragraph" w:styleId="a6">
    <w:name w:val="Normal (Web)"/>
    <w:basedOn w:val="a"/>
    <w:uiPriority w:val="99"/>
    <w:semiHidden/>
    <w:unhideWhenUsed/>
    <w:rsid w:val="0089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96100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 Indent"/>
    <w:basedOn w:val="a"/>
    <w:link w:val="a9"/>
    <w:rsid w:val="0089610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896100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FontStyle44">
    <w:name w:val="Font Style44"/>
    <w:rsid w:val="00896100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896100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896100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89610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8961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a">
    <w:name w:val="Table Grid"/>
    <w:basedOn w:val="a1"/>
    <w:rsid w:val="0089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consultantplus://offline/main?base=LAW;n=87684;fld=134;dst=100005" TargetMode="External"/><Relationship Id="rId18" Type="http://schemas.openxmlformats.org/officeDocument/2006/relationships/hyperlink" Target="consultantplus://offline/main?base=LAW;n=108642;fld=134;dst=101319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1403;fld=134;dst=102786" TargetMode="External"/><Relationship Id="rId7" Type="http://schemas.openxmlformats.org/officeDocument/2006/relationships/footer" Target="footer1.xml"/><Relationship Id="rId12" Type="http://schemas.openxmlformats.org/officeDocument/2006/relationships/hyperlink" Target="consultantplus://offline/main?base=LAW;n=108642;fld=134;dst=950" TargetMode="External"/><Relationship Id="rId17" Type="http://schemas.openxmlformats.org/officeDocument/2006/relationships/hyperlink" Target="consultantplus://offline/main?base=LAW;n=111684;fld=134;dst=10014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8642;fld=134;dst=950" TargetMode="External"/><Relationship Id="rId20" Type="http://schemas.openxmlformats.org/officeDocument/2006/relationships/hyperlink" Target="consultantplus://offline/main?base=LAW;n=91290;fld=134;dst=1001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8642;fld=134;dst=24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8642;fld=134;dst=249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87684;fld=134;dst=100023" TargetMode="External"/><Relationship Id="rId19" Type="http://schemas.openxmlformats.org/officeDocument/2006/relationships/hyperlink" Target="consultantplus://offline/main?base=LAW;n=108642;fld=134;dst=4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642;fld=134;dst=239" TargetMode="External"/><Relationship Id="rId14" Type="http://schemas.openxmlformats.org/officeDocument/2006/relationships/hyperlink" Target="consultantplus://offline/main?base=LAW;n=88567;fld=134" TargetMode="External"/><Relationship Id="rId22" Type="http://schemas.openxmlformats.org/officeDocument/2006/relationships/hyperlink" Target="consultantplus://offline/main?base=LAW;n=111403;fld=134;dst=102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Таьяна</cp:lastModifiedBy>
  <cp:revision>4</cp:revision>
  <cp:lastPrinted>2015-12-17T10:04:00Z</cp:lastPrinted>
  <dcterms:created xsi:type="dcterms:W3CDTF">2015-11-18T10:58:00Z</dcterms:created>
  <dcterms:modified xsi:type="dcterms:W3CDTF">2015-12-17T10:05:00Z</dcterms:modified>
</cp:coreProperties>
</file>